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1" w:type="dxa"/>
        <w:tblInd w:w="47" w:type="dxa"/>
        <w:tblLayout w:type="fixed"/>
        <w:tblCellMar>
          <w:left w:w="42" w:type="dxa"/>
          <w:right w:w="42" w:type="dxa"/>
        </w:tblCellMar>
        <w:tblLook w:val="04A0" w:firstRow="1" w:lastRow="0" w:firstColumn="1" w:lastColumn="0" w:noHBand="0" w:noVBand="1"/>
      </w:tblPr>
      <w:tblGrid>
        <w:gridCol w:w="9641"/>
      </w:tblGrid>
      <w:tr w:rsidR="00285EE5" w14:paraId="433D49F6" w14:textId="77777777">
        <w:trPr>
          <w:trHeight w:val="80"/>
        </w:trPr>
        <w:tc>
          <w:tcPr>
            <w:tcW w:w="9641" w:type="dxa"/>
          </w:tcPr>
          <w:p w14:paraId="512023E6" w14:textId="40366056" w:rsidR="00285EE5" w:rsidRDefault="00876EEC">
            <w:pPr>
              <w:tabs>
                <w:tab w:val="right" w:pos="9639"/>
              </w:tabs>
              <w:spacing w:after="0"/>
              <w:rPr>
                <w:rFonts w:ascii="Arial" w:eastAsia="宋体" w:hAnsi="Arial"/>
                <w:b/>
                <w:i/>
                <w:sz w:val="28"/>
              </w:rPr>
            </w:pPr>
            <w:r>
              <w:rPr>
                <w:rFonts w:ascii="Arial" w:eastAsia="宋体" w:hAnsi="Arial"/>
                <w:b/>
                <w:sz w:val="24"/>
              </w:rPr>
              <w:t>3GPP TSG-WG SA2 Meeting #165</w:t>
            </w:r>
            <w:r>
              <w:rPr>
                <w:rFonts w:ascii="Arial" w:eastAsia="宋体" w:hAnsi="Arial"/>
                <w:b/>
                <w:i/>
                <w:sz w:val="28"/>
              </w:rPr>
              <w:tab/>
            </w:r>
            <w:r>
              <w:rPr>
                <w:rFonts w:ascii="Arial" w:eastAsia="宋体" w:hAnsi="Arial"/>
                <w:b/>
                <w:sz w:val="24"/>
              </w:rPr>
              <w:t>S2-</w:t>
            </w:r>
            <w:r w:rsidR="00A651D8">
              <w:rPr>
                <w:rFonts w:ascii="Arial" w:eastAsia="宋体" w:hAnsi="Arial"/>
                <w:b/>
                <w:sz w:val="24"/>
              </w:rPr>
              <w:t>2410251</w:t>
            </w:r>
          </w:p>
          <w:p w14:paraId="590E19B3" w14:textId="77777777" w:rsidR="00285EE5" w:rsidRDefault="00876EEC">
            <w:pPr>
              <w:tabs>
                <w:tab w:val="right" w:pos="5103"/>
                <w:tab w:val="right" w:pos="9639"/>
              </w:tabs>
              <w:spacing w:after="120"/>
              <w:outlineLvl w:val="0"/>
              <w:rPr>
                <w:rFonts w:ascii="Arial" w:eastAsia="宋体" w:hAnsi="Arial"/>
                <w:b/>
                <w:sz w:val="24"/>
              </w:rPr>
            </w:pPr>
            <w:r>
              <w:rPr>
                <w:rFonts w:ascii="Arial" w:eastAsia="宋体" w:hAnsi="Arial"/>
                <w:b/>
                <w:sz w:val="24"/>
              </w:rPr>
              <w:t>Hyderabad, India, 14</w:t>
            </w:r>
            <w:r>
              <w:rPr>
                <w:rFonts w:ascii="Arial" w:eastAsia="宋体" w:hAnsi="Arial"/>
                <w:b/>
                <w:sz w:val="24"/>
                <w:vertAlign w:val="superscript"/>
              </w:rPr>
              <w:t xml:space="preserve">th </w:t>
            </w:r>
            <w:r>
              <w:rPr>
                <w:rFonts w:ascii="Arial" w:eastAsia="宋体" w:hAnsi="Arial"/>
                <w:b/>
                <w:sz w:val="24"/>
              </w:rPr>
              <w:t>Oct – 18</w:t>
            </w:r>
            <w:r>
              <w:rPr>
                <w:rFonts w:ascii="Arial" w:eastAsia="宋体" w:hAnsi="Arial"/>
                <w:b/>
                <w:sz w:val="24"/>
                <w:vertAlign w:val="superscript"/>
              </w:rPr>
              <w:t>th</w:t>
            </w:r>
            <w:r>
              <w:rPr>
                <w:rFonts w:ascii="Arial" w:eastAsia="宋体" w:hAnsi="Arial"/>
                <w:b/>
                <w:sz w:val="24"/>
              </w:rPr>
              <w:t xml:space="preserve"> Oct, 2024</w:t>
            </w:r>
            <w:r>
              <w:rPr>
                <w:rFonts w:ascii="Arial" w:eastAsia="宋体" w:hAnsi="Arial"/>
                <w:b/>
                <w:sz w:val="24"/>
              </w:rPr>
              <w:tab/>
            </w:r>
            <w:r>
              <w:rPr>
                <w:rFonts w:ascii="Arial" w:eastAsia="宋体" w:hAnsi="Arial"/>
                <w:b/>
                <w:sz w:val="24"/>
              </w:rPr>
              <w:tab/>
            </w:r>
            <w:r>
              <w:rPr>
                <w:rFonts w:ascii="Arial" w:eastAsia="宋体" w:hAnsi="Arial" w:cs="Arial"/>
                <w:b/>
                <w:bCs/>
                <w:color w:val="0000FF"/>
              </w:rPr>
              <w:t>(revision of S2-240xxxx)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85EE5" w14:paraId="5BF041EB" w14:textId="77777777">
              <w:tc>
                <w:tcPr>
                  <w:tcW w:w="9641" w:type="dxa"/>
                  <w:gridSpan w:val="9"/>
                  <w:tcBorders>
                    <w:top w:val="single" w:sz="4" w:space="0" w:color="auto"/>
                    <w:left w:val="single" w:sz="4" w:space="0" w:color="auto"/>
                    <w:right w:val="single" w:sz="4" w:space="0" w:color="auto"/>
                  </w:tcBorders>
                </w:tcPr>
                <w:p w14:paraId="0CFCDE7E" w14:textId="77777777" w:rsidR="00285EE5" w:rsidRDefault="00876EEC">
                  <w:pPr>
                    <w:spacing w:after="0"/>
                    <w:jc w:val="right"/>
                    <w:rPr>
                      <w:rFonts w:ascii="Arial" w:eastAsia="宋体" w:hAnsi="Arial"/>
                      <w:i/>
                    </w:rPr>
                  </w:pPr>
                  <w:r>
                    <w:rPr>
                      <w:rFonts w:ascii="Arial" w:eastAsia="宋体" w:hAnsi="Arial"/>
                      <w:i/>
                      <w:sz w:val="14"/>
                    </w:rPr>
                    <w:t>CR-Form-v12.3</w:t>
                  </w:r>
                </w:p>
              </w:tc>
            </w:tr>
            <w:tr w:rsidR="00285EE5" w14:paraId="2C6C2265" w14:textId="77777777">
              <w:tc>
                <w:tcPr>
                  <w:tcW w:w="9641" w:type="dxa"/>
                  <w:gridSpan w:val="9"/>
                  <w:tcBorders>
                    <w:left w:val="single" w:sz="4" w:space="0" w:color="auto"/>
                    <w:right w:val="single" w:sz="4" w:space="0" w:color="auto"/>
                  </w:tcBorders>
                </w:tcPr>
                <w:p w14:paraId="2B1DAC6A" w14:textId="77777777" w:rsidR="00285EE5" w:rsidRDefault="00876EEC">
                  <w:pPr>
                    <w:spacing w:after="0"/>
                    <w:jc w:val="center"/>
                    <w:rPr>
                      <w:rFonts w:ascii="Arial" w:eastAsia="宋体" w:hAnsi="Arial"/>
                    </w:rPr>
                  </w:pPr>
                  <w:r>
                    <w:rPr>
                      <w:rFonts w:ascii="Arial" w:eastAsia="宋体" w:hAnsi="Arial"/>
                      <w:b/>
                      <w:sz w:val="32"/>
                    </w:rPr>
                    <w:t>CHANGE REQUEST</w:t>
                  </w:r>
                </w:p>
              </w:tc>
            </w:tr>
            <w:tr w:rsidR="00285EE5" w14:paraId="2D364DCA" w14:textId="77777777">
              <w:tc>
                <w:tcPr>
                  <w:tcW w:w="9641" w:type="dxa"/>
                  <w:gridSpan w:val="9"/>
                  <w:tcBorders>
                    <w:left w:val="single" w:sz="4" w:space="0" w:color="auto"/>
                    <w:right w:val="single" w:sz="4" w:space="0" w:color="auto"/>
                  </w:tcBorders>
                </w:tcPr>
                <w:p w14:paraId="4B7045E5" w14:textId="77777777" w:rsidR="00285EE5" w:rsidRDefault="00285EE5">
                  <w:pPr>
                    <w:spacing w:after="0"/>
                    <w:rPr>
                      <w:rFonts w:ascii="Arial" w:eastAsia="宋体" w:hAnsi="Arial"/>
                      <w:sz w:val="8"/>
                      <w:szCs w:val="8"/>
                    </w:rPr>
                  </w:pPr>
                </w:p>
              </w:tc>
            </w:tr>
            <w:tr w:rsidR="00285EE5" w14:paraId="0A26E894" w14:textId="77777777">
              <w:tc>
                <w:tcPr>
                  <w:tcW w:w="142" w:type="dxa"/>
                  <w:tcBorders>
                    <w:left w:val="single" w:sz="4" w:space="0" w:color="auto"/>
                  </w:tcBorders>
                </w:tcPr>
                <w:p w14:paraId="175311EE" w14:textId="77777777" w:rsidR="00285EE5" w:rsidRDefault="00285EE5">
                  <w:pPr>
                    <w:spacing w:after="0"/>
                    <w:jc w:val="right"/>
                    <w:rPr>
                      <w:rFonts w:ascii="Arial" w:eastAsia="宋体" w:hAnsi="Arial"/>
                    </w:rPr>
                  </w:pPr>
                </w:p>
              </w:tc>
              <w:tc>
                <w:tcPr>
                  <w:tcW w:w="1559" w:type="dxa"/>
                  <w:shd w:val="pct30" w:color="FFFF00" w:fill="auto"/>
                </w:tcPr>
                <w:p w14:paraId="68E39F3D" w14:textId="77777777" w:rsidR="00285EE5" w:rsidRDefault="00876EEC">
                  <w:pPr>
                    <w:spacing w:after="0"/>
                    <w:jc w:val="right"/>
                    <w:rPr>
                      <w:rFonts w:ascii="Arial" w:eastAsia="宋体" w:hAnsi="Arial"/>
                      <w:b/>
                      <w:sz w:val="28"/>
                    </w:rPr>
                  </w:pPr>
                  <w:r>
                    <w:rPr>
                      <w:rFonts w:ascii="Arial" w:eastAsia="宋体" w:hAnsi="Arial"/>
                      <w:b/>
                      <w:sz w:val="28"/>
                    </w:rPr>
                    <w:t>23.502</w:t>
                  </w:r>
                </w:p>
              </w:tc>
              <w:tc>
                <w:tcPr>
                  <w:tcW w:w="709" w:type="dxa"/>
                </w:tcPr>
                <w:p w14:paraId="7F60E7CF" w14:textId="77777777" w:rsidR="00285EE5" w:rsidRDefault="00876EEC">
                  <w:pPr>
                    <w:spacing w:after="0"/>
                    <w:jc w:val="center"/>
                    <w:rPr>
                      <w:rFonts w:ascii="Arial" w:eastAsia="宋体" w:hAnsi="Arial"/>
                    </w:rPr>
                  </w:pPr>
                  <w:r>
                    <w:rPr>
                      <w:rFonts w:ascii="Arial" w:eastAsia="宋体" w:hAnsi="Arial"/>
                      <w:b/>
                      <w:sz w:val="28"/>
                    </w:rPr>
                    <w:t>CR</w:t>
                  </w:r>
                </w:p>
              </w:tc>
              <w:tc>
                <w:tcPr>
                  <w:tcW w:w="1276" w:type="dxa"/>
                  <w:shd w:val="pct30" w:color="FFFF00" w:fill="auto"/>
                </w:tcPr>
                <w:p w14:paraId="43A9EBAE" w14:textId="66EEB46A" w:rsidR="00285EE5" w:rsidRDefault="003C4787">
                  <w:pPr>
                    <w:spacing w:after="0"/>
                    <w:jc w:val="center"/>
                    <w:rPr>
                      <w:rFonts w:ascii="Arial" w:eastAsia="宋体" w:hAnsi="Arial"/>
                      <w:lang w:val="en-US"/>
                    </w:rPr>
                  </w:pPr>
                  <w:r>
                    <w:rPr>
                      <w:rFonts w:ascii="Arial" w:eastAsia="宋体" w:hAnsi="Arial"/>
                      <w:b/>
                      <w:sz w:val="28"/>
                    </w:rPr>
                    <w:t>5078</w:t>
                  </w:r>
                </w:p>
              </w:tc>
              <w:tc>
                <w:tcPr>
                  <w:tcW w:w="709" w:type="dxa"/>
                </w:tcPr>
                <w:p w14:paraId="68C3593C" w14:textId="77777777" w:rsidR="00285EE5" w:rsidRDefault="00876EEC">
                  <w:pPr>
                    <w:tabs>
                      <w:tab w:val="right" w:pos="625"/>
                    </w:tabs>
                    <w:spacing w:after="0"/>
                    <w:jc w:val="center"/>
                    <w:rPr>
                      <w:rFonts w:ascii="Arial" w:eastAsia="宋体" w:hAnsi="Arial"/>
                    </w:rPr>
                  </w:pPr>
                  <w:r>
                    <w:rPr>
                      <w:rFonts w:ascii="Arial" w:eastAsia="宋体" w:hAnsi="Arial"/>
                      <w:b/>
                      <w:bCs/>
                      <w:sz w:val="28"/>
                    </w:rPr>
                    <w:t>rev</w:t>
                  </w:r>
                </w:p>
              </w:tc>
              <w:tc>
                <w:tcPr>
                  <w:tcW w:w="992" w:type="dxa"/>
                  <w:shd w:val="pct30" w:color="FFFF00" w:fill="auto"/>
                </w:tcPr>
                <w:p w14:paraId="294349A3" w14:textId="77777777" w:rsidR="00285EE5" w:rsidRDefault="00876EEC">
                  <w:pPr>
                    <w:spacing w:after="0"/>
                    <w:jc w:val="center"/>
                    <w:rPr>
                      <w:rFonts w:ascii="Arial" w:eastAsia="宋体" w:hAnsi="Arial"/>
                      <w:b/>
                    </w:rPr>
                  </w:pPr>
                  <w:r w:rsidRPr="00FD49CF">
                    <w:rPr>
                      <w:rFonts w:ascii="Arial" w:eastAsia="宋体" w:hAnsi="Arial"/>
                      <w:b/>
                      <w:sz w:val="28"/>
                    </w:rPr>
                    <w:t>-</w:t>
                  </w:r>
                </w:p>
              </w:tc>
              <w:tc>
                <w:tcPr>
                  <w:tcW w:w="2410" w:type="dxa"/>
                </w:tcPr>
                <w:p w14:paraId="156CA8D7" w14:textId="77777777" w:rsidR="00285EE5" w:rsidRDefault="00876EEC">
                  <w:pPr>
                    <w:tabs>
                      <w:tab w:val="right" w:pos="1825"/>
                    </w:tabs>
                    <w:spacing w:after="0"/>
                    <w:jc w:val="center"/>
                    <w:rPr>
                      <w:rFonts w:ascii="Arial" w:eastAsia="宋体" w:hAnsi="Arial"/>
                    </w:rPr>
                  </w:pPr>
                  <w:r>
                    <w:rPr>
                      <w:rFonts w:ascii="Arial" w:eastAsia="宋体" w:hAnsi="Arial"/>
                      <w:b/>
                      <w:sz w:val="28"/>
                      <w:szCs w:val="28"/>
                    </w:rPr>
                    <w:t>Current version:</w:t>
                  </w:r>
                </w:p>
              </w:tc>
              <w:tc>
                <w:tcPr>
                  <w:tcW w:w="1701" w:type="dxa"/>
                  <w:shd w:val="pct30" w:color="FFFF00" w:fill="auto"/>
                </w:tcPr>
                <w:p w14:paraId="0496038B" w14:textId="77777777" w:rsidR="00285EE5" w:rsidRDefault="00876EEC">
                  <w:pPr>
                    <w:spacing w:after="0"/>
                    <w:jc w:val="center"/>
                    <w:rPr>
                      <w:rFonts w:ascii="Arial" w:eastAsia="宋体" w:hAnsi="Arial"/>
                      <w:sz w:val="28"/>
                    </w:rPr>
                  </w:pPr>
                  <w:r>
                    <w:rPr>
                      <w:rFonts w:ascii="Arial" w:eastAsia="宋体" w:hAnsi="Arial"/>
                      <w:b/>
                      <w:sz w:val="28"/>
                    </w:rPr>
                    <w:t>19.1.0</w:t>
                  </w:r>
                </w:p>
              </w:tc>
              <w:tc>
                <w:tcPr>
                  <w:tcW w:w="143" w:type="dxa"/>
                  <w:tcBorders>
                    <w:right w:val="single" w:sz="4" w:space="0" w:color="auto"/>
                  </w:tcBorders>
                </w:tcPr>
                <w:p w14:paraId="0A12B142" w14:textId="77777777" w:rsidR="00285EE5" w:rsidRDefault="00285EE5">
                  <w:pPr>
                    <w:spacing w:after="0"/>
                    <w:rPr>
                      <w:rFonts w:ascii="Arial" w:eastAsia="宋体" w:hAnsi="Arial"/>
                    </w:rPr>
                  </w:pPr>
                </w:p>
              </w:tc>
            </w:tr>
            <w:tr w:rsidR="00285EE5" w14:paraId="6CB44FF0" w14:textId="77777777">
              <w:tc>
                <w:tcPr>
                  <w:tcW w:w="9641" w:type="dxa"/>
                  <w:gridSpan w:val="9"/>
                  <w:tcBorders>
                    <w:left w:val="single" w:sz="4" w:space="0" w:color="auto"/>
                    <w:right w:val="single" w:sz="4" w:space="0" w:color="auto"/>
                  </w:tcBorders>
                </w:tcPr>
                <w:p w14:paraId="11B520B4" w14:textId="77777777" w:rsidR="00285EE5" w:rsidRDefault="00285EE5">
                  <w:pPr>
                    <w:spacing w:after="0"/>
                    <w:rPr>
                      <w:rFonts w:ascii="Arial" w:eastAsia="宋体" w:hAnsi="Arial"/>
                    </w:rPr>
                  </w:pPr>
                </w:p>
              </w:tc>
            </w:tr>
            <w:tr w:rsidR="00285EE5" w14:paraId="250DC2C6" w14:textId="77777777">
              <w:tc>
                <w:tcPr>
                  <w:tcW w:w="9641" w:type="dxa"/>
                  <w:gridSpan w:val="9"/>
                  <w:tcBorders>
                    <w:top w:val="single" w:sz="4" w:space="0" w:color="auto"/>
                  </w:tcBorders>
                </w:tcPr>
                <w:p w14:paraId="5C6B8D04" w14:textId="77777777" w:rsidR="00285EE5" w:rsidRDefault="00876EEC">
                  <w:pPr>
                    <w:spacing w:after="0"/>
                    <w:jc w:val="center"/>
                    <w:rPr>
                      <w:rFonts w:ascii="Arial" w:eastAsia="宋体" w:hAnsi="Arial" w:cs="Arial"/>
                      <w:i/>
                    </w:rPr>
                  </w:pPr>
                  <w:r>
                    <w:rPr>
                      <w:rFonts w:ascii="Arial" w:eastAsia="宋体" w:hAnsi="Arial" w:cs="Arial"/>
                      <w:i/>
                    </w:rPr>
                    <w:t xml:space="preserve">For </w:t>
                  </w:r>
                  <w:hyperlink r:id="rId8" w:anchor="_blank" w:history="1">
                    <w:r>
                      <w:rPr>
                        <w:rFonts w:ascii="Arial" w:eastAsia="宋体" w:hAnsi="Arial" w:cs="Arial"/>
                        <w:b/>
                        <w:i/>
                        <w:color w:val="FF0000"/>
                        <w:u w:val="single"/>
                      </w:rPr>
                      <w:t>HE</w:t>
                    </w:r>
                    <w:bookmarkStart w:id="0" w:name="_Hlt497126619"/>
                    <w:r>
                      <w:rPr>
                        <w:rFonts w:ascii="Arial" w:eastAsia="宋体" w:hAnsi="Arial" w:cs="Arial"/>
                        <w:b/>
                        <w:i/>
                        <w:color w:val="FF0000"/>
                        <w:u w:val="single"/>
                      </w:rPr>
                      <w:t>L</w:t>
                    </w:r>
                    <w:bookmarkEnd w:id="0"/>
                    <w:r>
                      <w:rPr>
                        <w:rFonts w:ascii="Arial" w:eastAsia="宋体" w:hAnsi="Arial" w:cs="Arial"/>
                        <w:b/>
                        <w:i/>
                        <w:color w:val="FF0000"/>
                        <w:u w:val="single"/>
                      </w:rPr>
                      <w:t>P</w:t>
                    </w:r>
                  </w:hyperlink>
                  <w:r>
                    <w:rPr>
                      <w:rFonts w:ascii="Arial" w:eastAsia="宋体" w:hAnsi="Arial" w:cs="Arial"/>
                      <w:b/>
                      <w:i/>
                      <w:color w:val="FF0000"/>
                    </w:rPr>
                    <w:t xml:space="preserve"> </w:t>
                  </w:r>
                  <w:r>
                    <w:rPr>
                      <w:rFonts w:ascii="Arial" w:eastAsia="宋体" w:hAnsi="Arial" w:cs="Arial"/>
                      <w:i/>
                    </w:rPr>
                    <w:t xml:space="preserve">on using this form: comprehensive instructions can be found at </w:t>
                  </w:r>
                  <w:r>
                    <w:rPr>
                      <w:rFonts w:ascii="Arial" w:eastAsia="宋体" w:hAnsi="Arial" w:cs="Arial"/>
                      <w:i/>
                    </w:rPr>
                    <w:br/>
                  </w:r>
                  <w:hyperlink r:id="rId9" w:history="1">
                    <w:r>
                      <w:rPr>
                        <w:rFonts w:ascii="Arial" w:eastAsia="宋体" w:hAnsi="Arial" w:cs="Arial"/>
                        <w:i/>
                        <w:color w:val="0000FF"/>
                        <w:u w:val="single"/>
                      </w:rPr>
                      <w:t>http://www.3gpp.org/Change-Requests</w:t>
                    </w:r>
                  </w:hyperlink>
                  <w:r>
                    <w:rPr>
                      <w:rFonts w:ascii="Arial" w:eastAsia="宋体" w:hAnsi="Arial" w:cs="Arial"/>
                      <w:i/>
                    </w:rPr>
                    <w:t>.</w:t>
                  </w:r>
                </w:p>
              </w:tc>
            </w:tr>
          </w:tbl>
          <w:p w14:paraId="1BF5E41F" w14:textId="77777777" w:rsidR="00285EE5" w:rsidRDefault="00285EE5">
            <w:pPr>
              <w:spacing w:after="0"/>
              <w:rPr>
                <w:sz w:val="8"/>
                <w:szCs w:val="8"/>
              </w:rPr>
            </w:pPr>
          </w:p>
        </w:tc>
      </w:tr>
    </w:tbl>
    <w:p w14:paraId="214B2DE6" w14:textId="77777777" w:rsidR="00285EE5" w:rsidRDefault="00285EE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85EE5" w14:paraId="51CDE367" w14:textId="77777777">
        <w:tc>
          <w:tcPr>
            <w:tcW w:w="2835" w:type="dxa"/>
          </w:tcPr>
          <w:p w14:paraId="5C2C87A0" w14:textId="77777777" w:rsidR="00285EE5" w:rsidRDefault="00876EEC">
            <w:pPr>
              <w:pStyle w:val="CRCoverPage"/>
              <w:tabs>
                <w:tab w:val="right" w:pos="2751"/>
              </w:tabs>
              <w:spacing w:after="0"/>
              <w:rPr>
                <w:b/>
                <w:i/>
              </w:rPr>
            </w:pPr>
            <w:r>
              <w:rPr>
                <w:b/>
                <w:i/>
              </w:rPr>
              <w:t>Proposed change affects:</w:t>
            </w:r>
          </w:p>
        </w:tc>
        <w:tc>
          <w:tcPr>
            <w:tcW w:w="1418" w:type="dxa"/>
          </w:tcPr>
          <w:p w14:paraId="335BF25F" w14:textId="77777777" w:rsidR="00285EE5" w:rsidRDefault="00876EE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6DF9E8" w14:textId="77777777" w:rsidR="00285EE5" w:rsidRDefault="00285EE5">
            <w:pPr>
              <w:pStyle w:val="CRCoverPage"/>
              <w:spacing w:after="0"/>
              <w:jc w:val="center"/>
              <w:rPr>
                <w:b/>
                <w:caps/>
              </w:rPr>
            </w:pPr>
          </w:p>
        </w:tc>
        <w:tc>
          <w:tcPr>
            <w:tcW w:w="709" w:type="dxa"/>
            <w:tcBorders>
              <w:left w:val="single" w:sz="4" w:space="0" w:color="auto"/>
            </w:tcBorders>
          </w:tcPr>
          <w:p w14:paraId="3B19197D" w14:textId="77777777" w:rsidR="00285EE5" w:rsidRDefault="00876EE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F3B2F1" w14:textId="77777777" w:rsidR="00285EE5" w:rsidRDefault="00285EE5">
            <w:pPr>
              <w:pStyle w:val="CRCoverPage"/>
              <w:spacing w:after="0"/>
              <w:jc w:val="center"/>
              <w:rPr>
                <w:b/>
                <w:caps/>
              </w:rPr>
            </w:pPr>
          </w:p>
        </w:tc>
        <w:tc>
          <w:tcPr>
            <w:tcW w:w="2126" w:type="dxa"/>
          </w:tcPr>
          <w:p w14:paraId="3C249BEC" w14:textId="77777777" w:rsidR="00285EE5" w:rsidRDefault="00876EE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7E7470" w14:textId="77777777" w:rsidR="00285EE5" w:rsidRDefault="00285EE5">
            <w:pPr>
              <w:pStyle w:val="CRCoverPage"/>
              <w:spacing w:after="0"/>
              <w:jc w:val="center"/>
              <w:rPr>
                <w:b/>
                <w:caps/>
              </w:rPr>
            </w:pPr>
          </w:p>
        </w:tc>
        <w:tc>
          <w:tcPr>
            <w:tcW w:w="1418" w:type="dxa"/>
            <w:tcBorders>
              <w:left w:val="nil"/>
            </w:tcBorders>
          </w:tcPr>
          <w:p w14:paraId="0545E660" w14:textId="77777777" w:rsidR="00285EE5" w:rsidRDefault="00876EE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A3A3C0" w14:textId="77777777" w:rsidR="00285EE5" w:rsidRDefault="00876EEC">
            <w:pPr>
              <w:pStyle w:val="CRCoverPage"/>
              <w:spacing w:after="0"/>
              <w:jc w:val="center"/>
              <w:rPr>
                <w:b/>
                <w:bCs/>
                <w:caps/>
              </w:rPr>
            </w:pPr>
            <w:r>
              <w:rPr>
                <w:b/>
                <w:bCs/>
                <w:caps/>
              </w:rPr>
              <w:t>x</w:t>
            </w:r>
          </w:p>
        </w:tc>
      </w:tr>
    </w:tbl>
    <w:p w14:paraId="6299BA69" w14:textId="77777777" w:rsidR="00285EE5" w:rsidRDefault="00285EE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85EE5" w14:paraId="6546F738" w14:textId="77777777">
        <w:tc>
          <w:tcPr>
            <w:tcW w:w="9640" w:type="dxa"/>
            <w:gridSpan w:val="11"/>
          </w:tcPr>
          <w:p w14:paraId="3E913FBC" w14:textId="77777777" w:rsidR="00285EE5" w:rsidRDefault="00285EE5">
            <w:pPr>
              <w:pStyle w:val="CRCoverPage"/>
              <w:spacing w:after="0"/>
              <w:rPr>
                <w:sz w:val="8"/>
                <w:szCs w:val="8"/>
              </w:rPr>
            </w:pPr>
          </w:p>
        </w:tc>
      </w:tr>
      <w:tr w:rsidR="00285EE5" w14:paraId="6E97077A" w14:textId="77777777">
        <w:tc>
          <w:tcPr>
            <w:tcW w:w="1843" w:type="dxa"/>
            <w:tcBorders>
              <w:top w:val="single" w:sz="4" w:space="0" w:color="auto"/>
              <w:left w:val="single" w:sz="4" w:space="0" w:color="auto"/>
            </w:tcBorders>
          </w:tcPr>
          <w:p w14:paraId="6E871D12" w14:textId="77777777" w:rsidR="00285EE5" w:rsidRDefault="00876EE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07333CC" w14:textId="35B2F870" w:rsidR="00285EE5" w:rsidRDefault="00C17587">
            <w:pPr>
              <w:pStyle w:val="CRCoverPage"/>
              <w:spacing w:after="0"/>
              <w:ind w:left="100"/>
            </w:pPr>
            <w:r>
              <w:t xml:space="preserve">KI#1: </w:t>
            </w:r>
            <w:r w:rsidR="00876EEC">
              <w:t>Local offloading handling at I-SMF</w:t>
            </w:r>
          </w:p>
        </w:tc>
      </w:tr>
      <w:tr w:rsidR="00285EE5" w14:paraId="16E4A9E8" w14:textId="77777777">
        <w:tc>
          <w:tcPr>
            <w:tcW w:w="1843" w:type="dxa"/>
            <w:tcBorders>
              <w:left w:val="single" w:sz="4" w:space="0" w:color="auto"/>
            </w:tcBorders>
          </w:tcPr>
          <w:p w14:paraId="3306C284" w14:textId="77777777" w:rsidR="00285EE5" w:rsidRDefault="00285EE5">
            <w:pPr>
              <w:pStyle w:val="CRCoverPage"/>
              <w:spacing w:after="0"/>
              <w:rPr>
                <w:b/>
                <w:i/>
                <w:sz w:val="8"/>
                <w:szCs w:val="8"/>
              </w:rPr>
            </w:pPr>
          </w:p>
        </w:tc>
        <w:tc>
          <w:tcPr>
            <w:tcW w:w="7797" w:type="dxa"/>
            <w:gridSpan w:val="10"/>
            <w:tcBorders>
              <w:right w:val="single" w:sz="4" w:space="0" w:color="auto"/>
            </w:tcBorders>
          </w:tcPr>
          <w:p w14:paraId="25610AB6" w14:textId="77777777" w:rsidR="00285EE5" w:rsidRDefault="00285EE5">
            <w:pPr>
              <w:pStyle w:val="CRCoverPage"/>
              <w:spacing w:after="0"/>
              <w:rPr>
                <w:sz w:val="8"/>
                <w:szCs w:val="8"/>
              </w:rPr>
            </w:pPr>
          </w:p>
        </w:tc>
      </w:tr>
      <w:tr w:rsidR="00285EE5" w14:paraId="366ADC4C" w14:textId="77777777">
        <w:tc>
          <w:tcPr>
            <w:tcW w:w="1843" w:type="dxa"/>
            <w:tcBorders>
              <w:left w:val="single" w:sz="4" w:space="0" w:color="auto"/>
            </w:tcBorders>
          </w:tcPr>
          <w:p w14:paraId="5D56EF30" w14:textId="77777777" w:rsidR="00285EE5" w:rsidRDefault="00876EE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B22F055" w14:textId="22687DCD" w:rsidR="00285EE5" w:rsidRDefault="00876EEC">
            <w:pPr>
              <w:pStyle w:val="CRCoverPage"/>
              <w:spacing w:after="0"/>
              <w:ind w:left="100"/>
            </w:pPr>
            <w:r>
              <w:t>Huawei</w:t>
            </w:r>
            <w:r w:rsidR="00915929">
              <w:t xml:space="preserve">, </w:t>
            </w:r>
            <w:proofErr w:type="spellStart"/>
            <w:r w:rsidR="00915929" w:rsidRPr="00915929">
              <w:t>HiSilicon</w:t>
            </w:r>
            <w:proofErr w:type="spellEnd"/>
          </w:p>
        </w:tc>
      </w:tr>
      <w:tr w:rsidR="00285EE5" w14:paraId="5F4B817B" w14:textId="77777777">
        <w:tc>
          <w:tcPr>
            <w:tcW w:w="1843" w:type="dxa"/>
            <w:tcBorders>
              <w:left w:val="single" w:sz="4" w:space="0" w:color="auto"/>
            </w:tcBorders>
          </w:tcPr>
          <w:p w14:paraId="3C922D58" w14:textId="77777777" w:rsidR="00285EE5" w:rsidRDefault="00876EE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EE26BB9" w14:textId="77777777" w:rsidR="00285EE5" w:rsidRDefault="00876EEC">
            <w:pPr>
              <w:pStyle w:val="CRCoverPage"/>
              <w:spacing w:after="0"/>
              <w:ind w:left="100"/>
            </w:pPr>
            <w:r>
              <w:t>SA2</w:t>
            </w:r>
          </w:p>
        </w:tc>
      </w:tr>
      <w:tr w:rsidR="00285EE5" w14:paraId="5B0C5FAE" w14:textId="77777777">
        <w:tc>
          <w:tcPr>
            <w:tcW w:w="1843" w:type="dxa"/>
            <w:tcBorders>
              <w:left w:val="single" w:sz="4" w:space="0" w:color="auto"/>
            </w:tcBorders>
          </w:tcPr>
          <w:p w14:paraId="6EB32D63" w14:textId="77777777" w:rsidR="00285EE5" w:rsidRDefault="00285EE5">
            <w:pPr>
              <w:pStyle w:val="CRCoverPage"/>
              <w:spacing w:after="0"/>
              <w:rPr>
                <w:b/>
                <w:i/>
                <w:sz w:val="8"/>
                <w:szCs w:val="8"/>
              </w:rPr>
            </w:pPr>
          </w:p>
        </w:tc>
        <w:tc>
          <w:tcPr>
            <w:tcW w:w="7797" w:type="dxa"/>
            <w:gridSpan w:val="10"/>
            <w:tcBorders>
              <w:right w:val="single" w:sz="4" w:space="0" w:color="auto"/>
            </w:tcBorders>
          </w:tcPr>
          <w:p w14:paraId="6AE129C5" w14:textId="77777777" w:rsidR="00285EE5" w:rsidRDefault="00285EE5">
            <w:pPr>
              <w:pStyle w:val="CRCoverPage"/>
              <w:spacing w:after="0"/>
              <w:rPr>
                <w:sz w:val="8"/>
                <w:szCs w:val="8"/>
              </w:rPr>
            </w:pPr>
          </w:p>
        </w:tc>
      </w:tr>
      <w:tr w:rsidR="00285EE5" w14:paraId="3B89B188" w14:textId="77777777">
        <w:tc>
          <w:tcPr>
            <w:tcW w:w="1843" w:type="dxa"/>
            <w:tcBorders>
              <w:left w:val="single" w:sz="4" w:space="0" w:color="auto"/>
            </w:tcBorders>
          </w:tcPr>
          <w:p w14:paraId="04BF6C75" w14:textId="77777777" w:rsidR="00285EE5" w:rsidRDefault="00876EEC">
            <w:pPr>
              <w:pStyle w:val="CRCoverPage"/>
              <w:tabs>
                <w:tab w:val="right" w:pos="1759"/>
              </w:tabs>
              <w:spacing w:after="0"/>
              <w:rPr>
                <w:b/>
                <w:i/>
              </w:rPr>
            </w:pPr>
            <w:r>
              <w:rPr>
                <w:b/>
                <w:i/>
              </w:rPr>
              <w:t>Work item code:</w:t>
            </w:r>
          </w:p>
        </w:tc>
        <w:tc>
          <w:tcPr>
            <w:tcW w:w="3686" w:type="dxa"/>
            <w:gridSpan w:val="5"/>
            <w:shd w:val="pct30" w:color="FFFF00" w:fill="auto"/>
          </w:tcPr>
          <w:p w14:paraId="3EB07A9A" w14:textId="77777777" w:rsidR="00285EE5" w:rsidRDefault="00876EEC">
            <w:pPr>
              <w:pStyle w:val="CRCoverPage"/>
              <w:spacing w:after="0"/>
              <w:ind w:left="100"/>
            </w:pPr>
            <w:r>
              <w:t>eEDGE_5GC_Ph3</w:t>
            </w:r>
          </w:p>
        </w:tc>
        <w:tc>
          <w:tcPr>
            <w:tcW w:w="567" w:type="dxa"/>
            <w:tcBorders>
              <w:left w:val="nil"/>
            </w:tcBorders>
          </w:tcPr>
          <w:p w14:paraId="135C4555" w14:textId="77777777" w:rsidR="00285EE5" w:rsidRDefault="00285EE5">
            <w:pPr>
              <w:pStyle w:val="CRCoverPage"/>
              <w:spacing w:after="0"/>
              <w:ind w:right="100"/>
            </w:pPr>
          </w:p>
        </w:tc>
        <w:tc>
          <w:tcPr>
            <w:tcW w:w="1417" w:type="dxa"/>
            <w:gridSpan w:val="3"/>
            <w:tcBorders>
              <w:left w:val="nil"/>
            </w:tcBorders>
          </w:tcPr>
          <w:p w14:paraId="55DC8A1F" w14:textId="77777777" w:rsidR="00285EE5" w:rsidRDefault="00876EEC">
            <w:pPr>
              <w:pStyle w:val="CRCoverPage"/>
              <w:spacing w:after="0"/>
              <w:jc w:val="right"/>
            </w:pPr>
            <w:r>
              <w:rPr>
                <w:b/>
                <w:i/>
              </w:rPr>
              <w:t>Date:</w:t>
            </w:r>
          </w:p>
        </w:tc>
        <w:tc>
          <w:tcPr>
            <w:tcW w:w="2127" w:type="dxa"/>
            <w:tcBorders>
              <w:right w:val="single" w:sz="4" w:space="0" w:color="auto"/>
            </w:tcBorders>
            <w:shd w:val="pct30" w:color="FFFF00" w:fill="auto"/>
          </w:tcPr>
          <w:p w14:paraId="08ABA29A" w14:textId="77777777" w:rsidR="00285EE5" w:rsidRDefault="00876EEC">
            <w:pPr>
              <w:pStyle w:val="CRCoverPage"/>
              <w:spacing w:after="0"/>
              <w:ind w:left="100"/>
            </w:pPr>
            <w:r>
              <w:t>2024-10-04</w:t>
            </w:r>
          </w:p>
        </w:tc>
      </w:tr>
      <w:tr w:rsidR="00285EE5" w14:paraId="1AF4ED01" w14:textId="77777777">
        <w:tc>
          <w:tcPr>
            <w:tcW w:w="1843" w:type="dxa"/>
            <w:tcBorders>
              <w:left w:val="single" w:sz="4" w:space="0" w:color="auto"/>
            </w:tcBorders>
          </w:tcPr>
          <w:p w14:paraId="2C6C821A" w14:textId="77777777" w:rsidR="00285EE5" w:rsidRDefault="00285EE5">
            <w:pPr>
              <w:pStyle w:val="CRCoverPage"/>
              <w:spacing w:after="0"/>
              <w:rPr>
                <w:b/>
                <w:i/>
                <w:sz w:val="8"/>
                <w:szCs w:val="8"/>
              </w:rPr>
            </w:pPr>
          </w:p>
        </w:tc>
        <w:tc>
          <w:tcPr>
            <w:tcW w:w="1986" w:type="dxa"/>
            <w:gridSpan w:val="4"/>
          </w:tcPr>
          <w:p w14:paraId="59C7F529" w14:textId="77777777" w:rsidR="00285EE5" w:rsidRDefault="00285EE5">
            <w:pPr>
              <w:pStyle w:val="CRCoverPage"/>
              <w:spacing w:after="0"/>
              <w:rPr>
                <w:sz w:val="8"/>
                <w:szCs w:val="8"/>
              </w:rPr>
            </w:pPr>
          </w:p>
        </w:tc>
        <w:tc>
          <w:tcPr>
            <w:tcW w:w="2267" w:type="dxa"/>
            <w:gridSpan w:val="2"/>
          </w:tcPr>
          <w:p w14:paraId="67151E4D" w14:textId="77777777" w:rsidR="00285EE5" w:rsidRDefault="00285EE5">
            <w:pPr>
              <w:pStyle w:val="CRCoverPage"/>
              <w:spacing w:after="0"/>
              <w:rPr>
                <w:sz w:val="8"/>
                <w:szCs w:val="8"/>
              </w:rPr>
            </w:pPr>
          </w:p>
        </w:tc>
        <w:tc>
          <w:tcPr>
            <w:tcW w:w="1417" w:type="dxa"/>
            <w:gridSpan w:val="3"/>
          </w:tcPr>
          <w:p w14:paraId="30386C34" w14:textId="77777777" w:rsidR="00285EE5" w:rsidRDefault="00285EE5">
            <w:pPr>
              <w:pStyle w:val="CRCoverPage"/>
              <w:spacing w:after="0"/>
              <w:rPr>
                <w:sz w:val="8"/>
                <w:szCs w:val="8"/>
              </w:rPr>
            </w:pPr>
          </w:p>
        </w:tc>
        <w:tc>
          <w:tcPr>
            <w:tcW w:w="2127" w:type="dxa"/>
            <w:tcBorders>
              <w:right w:val="single" w:sz="4" w:space="0" w:color="auto"/>
            </w:tcBorders>
          </w:tcPr>
          <w:p w14:paraId="7F9BE6DF" w14:textId="77777777" w:rsidR="00285EE5" w:rsidRDefault="00285EE5">
            <w:pPr>
              <w:pStyle w:val="CRCoverPage"/>
              <w:spacing w:after="0"/>
              <w:rPr>
                <w:sz w:val="8"/>
                <w:szCs w:val="8"/>
              </w:rPr>
            </w:pPr>
          </w:p>
        </w:tc>
      </w:tr>
      <w:tr w:rsidR="00285EE5" w14:paraId="4798B571" w14:textId="77777777">
        <w:trPr>
          <w:cantSplit/>
        </w:trPr>
        <w:tc>
          <w:tcPr>
            <w:tcW w:w="1843" w:type="dxa"/>
            <w:tcBorders>
              <w:left w:val="single" w:sz="4" w:space="0" w:color="auto"/>
            </w:tcBorders>
          </w:tcPr>
          <w:p w14:paraId="4134F9BC" w14:textId="77777777" w:rsidR="00285EE5" w:rsidRDefault="00876EEC">
            <w:pPr>
              <w:pStyle w:val="CRCoverPage"/>
              <w:tabs>
                <w:tab w:val="right" w:pos="1759"/>
              </w:tabs>
              <w:spacing w:after="0"/>
              <w:rPr>
                <w:b/>
                <w:i/>
              </w:rPr>
            </w:pPr>
            <w:r>
              <w:rPr>
                <w:b/>
                <w:i/>
              </w:rPr>
              <w:t>Category:</w:t>
            </w:r>
          </w:p>
        </w:tc>
        <w:tc>
          <w:tcPr>
            <w:tcW w:w="851" w:type="dxa"/>
            <w:shd w:val="pct30" w:color="FFFF00" w:fill="auto"/>
          </w:tcPr>
          <w:p w14:paraId="285D67E2" w14:textId="77777777" w:rsidR="00285EE5" w:rsidRDefault="00876EEC">
            <w:pPr>
              <w:pStyle w:val="CRCoverPage"/>
              <w:spacing w:after="0"/>
              <w:ind w:left="100" w:right="-609"/>
              <w:rPr>
                <w:b/>
              </w:rPr>
            </w:pPr>
            <w:r>
              <w:t>B</w:t>
            </w:r>
          </w:p>
        </w:tc>
        <w:tc>
          <w:tcPr>
            <w:tcW w:w="3402" w:type="dxa"/>
            <w:gridSpan w:val="5"/>
            <w:tcBorders>
              <w:left w:val="nil"/>
            </w:tcBorders>
          </w:tcPr>
          <w:p w14:paraId="226700A0" w14:textId="77777777" w:rsidR="00285EE5" w:rsidRDefault="00285EE5">
            <w:pPr>
              <w:pStyle w:val="CRCoverPage"/>
              <w:spacing w:after="0"/>
            </w:pPr>
          </w:p>
        </w:tc>
        <w:tc>
          <w:tcPr>
            <w:tcW w:w="1417" w:type="dxa"/>
            <w:gridSpan w:val="3"/>
            <w:tcBorders>
              <w:left w:val="nil"/>
            </w:tcBorders>
          </w:tcPr>
          <w:p w14:paraId="648FC474" w14:textId="77777777" w:rsidR="00285EE5" w:rsidRDefault="00876EEC">
            <w:pPr>
              <w:pStyle w:val="CRCoverPage"/>
              <w:spacing w:after="0"/>
              <w:jc w:val="right"/>
              <w:rPr>
                <w:b/>
                <w:i/>
              </w:rPr>
            </w:pPr>
            <w:r>
              <w:rPr>
                <w:b/>
                <w:i/>
              </w:rPr>
              <w:t>Release:</w:t>
            </w:r>
          </w:p>
        </w:tc>
        <w:tc>
          <w:tcPr>
            <w:tcW w:w="2127" w:type="dxa"/>
            <w:tcBorders>
              <w:right w:val="single" w:sz="4" w:space="0" w:color="auto"/>
            </w:tcBorders>
            <w:shd w:val="pct30" w:color="FFFF00" w:fill="auto"/>
          </w:tcPr>
          <w:p w14:paraId="7A70772B" w14:textId="77777777" w:rsidR="00285EE5" w:rsidRDefault="00876EEC">
            <w:pPr>
              <w:pStyle w:val="CRCoverPage"/>
              <w:spacing w:after="0"/>
              <w:ind w:left="100"/>
            </w:pPr>
            <w:r>
              <w:t>Rel-19</w:t>
            </w:r>
          </w:p>
        </w:tc>
      </w:tr>
      <w:tr w:rsidR="00285EE5" w14:paraId="623AA552" w14:textId="77777777">
        <w:tc>
          <w:tcPr>
            <w:tcW w:w="1843" w:type="dxa"/>
            <w:tcBorders>
              <w:left w:val="single" w:sz="4" w:space="0" w:color="auto"/>
              <w:bottom w:val="single" w:sz="4" w:space="0" w:color="auto"/>
            </w:tcBorders>
          </w:tcPr>
          <w:p w14:paraId="48757D9A" w14:textId="77777777" w:rsidR="00285EE5" w:rsidRDefault="00285EE5">
            <w:pPr>
              <w:pStyle w:val="CRCoverPage"/>
              <w:spacing w:after="0"/>
              <w:rPr>
                <w:b/>
                <w:i/>
              </w:rPr>
            </w:pPr>
          </w:p>
        </w:tc>
        <w:tc>
          <w:tcPr>
            <w:tcW w:w="4677" w:type="dxa"/>
            <w:gridSpan w:val="8"/>
            <w:tcBorders>
              <w:bottom w:val="single" w:sz="4" w:space="0" w:color="auto"/>
            </w:tcBorders>
          </w:tcPr>
          <w:p w14:paraId="5E6056B5" w14:textId="77777777" w:rsidR="00285EE5" w:rsidRDefault="00876EE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0EB4ED2" w14:textId="77777777" w:rsidR="00285EE5" w:rsidRDefault="00876EEC">
            <w:pPr>
              <w:pStyle w:val="CRCoverPage"/>
            </w:pPr>
            <w:r>
              <w:rPr>
                <w:sz w:val="18"/>
              </w:rPr>
              <w:t>Detailed explanations of the above categories can</w:t>
            </w:r>
            <w:r>
              <w:rPr>
                <w:sz w:val="18"/>
              </w:rPr>
              <w:br/>
              <w:t xml:space="preserve">be found in 3GPP </w:t>
            </w:r>
            <w:hyperlink r:id="rId10" w:history="1">
              <w:r>
                <w:rPr>
                  <w:rStyle w:val="afffe"/>
                  <w:sz w:val="18"/>
                </w:rPr>
                <w:t>TR 21.900</w:t>
              </w:r>
            </w:hyperlink>
            <w:r>
              <w:rPr>
                <w:sz w:val="18"/>
              </w:rPr>
              <w:t>.</w:t>
            </w:r>
          </w:p>
        </w:tc>
        <w:tc>
          <w:tcPr>
            <w:tcW w:w="3120" w:type="dxa"/>
            <w:gridSpan w:val="2"/>
            <w:tcBorders>
              <w:bottom w:val="single" w:sz="4" w:space="0" w:color="auto"/>
              <w:right w:val="single" w:sz="4" w:space="0" w:color="auto"/>
            </w:tcBorders>
          </w:tcPr>
          <w:p w14:paraId="4E3BABCD" w14:textId="77777777" w:rsidR="00285EE5" w:rsidRDefault="00876EE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285EE5" w14:paraId="711711CB" w14:textId="77777777">
        <w:tc>
          <w:tcPr>
            <w:tcW w:w="1843" w:type="dxa"/>
          </w:tcPr>
          <w:p w14:paraId="7EE5306C" w14:textId="77777777" w:rsidR="00285EE5" w:rsidRDefault="00285EE5">
            <w:pPr>
              <w:pStyle w:val="CRCoverPage"/>
              <w:spacing w:after="0"/>
              <w:rPr>
                <w:b/>
                <w:i/>
                <w:sz w:val="8"/>
                <w:szCs w:val="8"/>
              </w:rPr>
            </w:pPr>
          </w:p>
        </w:tc>
        <w:tc>
          <w:tcPr>
            <w:tcW w:w="7797" w:type="dxa"/>
            <w:gridSpan w:val="10"/>
          </w:tcPr>
          <w:p w14:paraId="397FA62E" w14:textId="77777777" w:rsidR="00285EE5" w:rsidRDefault="00285EE5">
            <w:pPr>
              <w:pStyle w:val="CRCoverPage"/>
              <w:spacing w:after="0"/>
              <w:rPr>
                <w:sz w:val="8"/>
                <w:szCs w:val="8"/>
              </w:rPr>
            </w:pPr>
          </w:p>
        </w:tc>
      </w:tr>
      <w:tr w:rsidR="00285EE5" w14:paraId="7A335CD3" w14:textId="77777777">
        <w:tc>
          <w:tcPr>
            <w:tcW w:w="2694" w:type="dxa"/>
            <w:gridSpan w:val="2"/>
            <w:tcBorders>
              <w:top w:val="single" w:sz="4" w:space="0" w:color="auto"/>
              <w:left w:val="single" w:sz="4" w:space="0" w:color="auto"/>
            </w:tcBorders>
          </w:tcPr>
          <w:p w14:paraId="1D1285D8" w14:textId="77777777" w:rsidR="00285EE5" w:rsidRDefault="00876EE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AA574ED" w14:textId="0D9DAC4D" w:rsidR="00285EE5" w:rsidRDefault="00876EEC">
            <w:pPr>
              <w:pStyle w:val="CRCoverPage"/>
              <w:spacing w:after="0"/>
              <w:rPr>
                <w:lang w:eastAsia="zh-CN"/>
              </w:rPr>
            </w:pPr>
            <w:r>
              <w:rPr>
                <w:lang w:eastAsia="zh-CN"/>
              </w:rPr>
              <w:t xml:space="preserve">As discussed in </w:t>
            </w:r>
            <w:r w:rsidRPr="006F2766">
              <w:rPr>
                <w:lang w:eastAsia="zh-CN"/>
              </w:rPr>
              <w:t>DP S2-24</w:t>
            </w:r>
            <w:r w:rsidR="006F2766" w:rsidRPr="006F2766">
              <w:rPr>
                <w:lang w:eastAsia="zh-CN"/>
              </w:rPr>
              <w:t>10248</w:t>
            </w:r>
            <w:r>
              <w:rPr>
                <w:lang w:eastAsia="zh-CN"/>
              </w:rPr>
              <w:t xml:space="preserve">, </w:t>
            </w:r>
          </w:p>
          <w:p w14:paraId="6883908C" w14:textId="0D111A36" w:rsidR="00285EE5" w:rsidRDefault="00876EEC">
            <w:pPr>
              <w:pStyle w:val="CRCoverPage"/>
              <w:numPr>
                <w:ilvl w:val="0"/>
                <w:numId w:val="4"/>
              </w:numPr>
              <w:spacing w:after="0"/>
              <w:ind w:left="247" w:hanging="247"/>
              <w:rPr>
                <w:lang w:eastAsia="zh-CN"/>
              </w:rPr>
            </w:pPr>
            <w:r>
              <w:rPr>
                <w:lang w:eastAsia="zh-CN"/>
              </w:rPr>
              <w:t xml:space="preserve">The following ENs can be deleted: </w:t>
            </w:r>
          </w:p>
          <w:p w14:paraId="1A4D2CA5" w14:textId="6B67ED8D" w:rsidR="00285EE5" w:rsidRDefault="00876EEC">
            <w:pPr>
              <w:pStyle w:val="CRCoverPage"/>
              <w:numPr>
                <w:ilvl w:val="0"/>
                <w:numId w:val="5"/>
              </w:numPr>
              <w:spacing w:after="0"/>
              <w:ind w:left="625"/>
              <w:rPr>
                <w:i/>
                <w:iCs/>
                <w:lang w:val="en-US" w:eastAsia="zh-CN"/>
              </w:rPr>
            </w:pPr>
            <w:r>
              <w:rPr>
                <w:i/>
                <w:iCs/>
                <w:lang w:val="en-US" w:eastAsia="zh-CN"/>
              </w:rPr>
              <w:t>It is FFS whether SMF transfers transparently Local Offloading Policy to I-SMF.</w:t>
            </w:r>
          </w:p>
          <w:p w14:paraId="1DB66AFE" w14:textId="77777777" w:rsidR="00285EE5" w:rsidRDefault="00876EEC">
            <w:pPr>
              <w:pStyle w:val="CRCoverPage"/>
              <w:spacing w:after="0"/>
              <w:ind w:left="100"/>
            </w:pPr>
            <w:r>
              <w:rPr>
                <w:lang w:eastAsia="zh-CN"/>
              </w:rPr>
              <w:t>2. For the traffic offloaded by UPF controlled I-SMF, the handling for local offloading is different comparing to the ETSUN case. It should refer to TS23.548.</w:t>
            </w:r>
          </w:p>
        </w:tc>
      </w:tr>
      <w:tr w:rsidR="00285EE5" w14:paraId="3CC1D68B" w14:textId="77777777">
        <w:tc>
          <w:tcPr>
            <w:tcW w:w="2694" w:type="dxa"/>
            <w:gridSpan w:val="2"/>
            <w:tcBorders>
              <w:left w:val="single" w:sz="4" w:space="0" w:color="auto"/>
            </w:tcBorders>
          </w:tcPr>
          <w:p w14:paraId="1F7D0098" w14:textId="77777777" w:rsidR="00285EE5" w:rsidRDefault="00285EE5">
            <w:pPr>
              <w:pStyle w:val="CRCoverPage"/>
              <w:spacing w:after="0"/>
              <w:rPr>
                <w:b/>
                <w:i/>
                <w:sz w:val="8"/>
                <w:szCs w:val="8"/>
              </w:rPr>
            </w:pPr>
          </w:p>
        </w:tc>
        <w:tc>
          <w:tcPr>
            <w:tcW w:w="6946" w:type="dxa"/>
            <w:gridSpan w:val="9"/>
            <w:tcBorders>
              <w:right w:val="single" w:sz="4" w:space="0" w:color="auto"/>
            </w:tcBorders>
          </w:tcPr>
          <w:p w14:paraId="198C771A" w14:textId="77777777" w:rsidR="00285EE5" w:rsidRDefault="00285EE5">
            <w:pPr>
              <w:pStyle w:val="CRCoverPage"/>
              <w:spacing w:after="0"/>
              <w:rPr>
                <w:sz w:val="8"/>
                <w:szCs w:val="8"/>
              </w:rPr>
            </w:pPr>
          </w:p>
        </w:tc>
      </w:tr>
      <w:tr w:rsidR="00285EE5" w14:paraId="3253B85C" w14:textId="77777777">
        <w:tc>
          <w:tcPr>
            <w:tcW w:w="2694" w:type="dxa"/>
            <w:gridSpan w:val="2"/>
            <w:tcBorders>
              <w:left w:val="single" w:sz="4" w:space="0" w:color="auto"/>
            </w:tcBorders>
          </w:tcPr>
          <w:p w14:paraId="735071E1" w14:textId="77777777" w:rsidR="00285EE5" w:rsidRDefault="00876EE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02DA757" w14:textId="77777777" w:rsidR="00285EE5" w:rsidRDefault="00876EEC">
            <w:pPr>
              <w:pStyle w:val="CRCoverPage"/>
              <w:numPr>
                <w:ilvl w:val="0"/>
                <w:numId w:val="6"/>
              </w:numPr>
              <w:spacing w:after="0"/>
              <w:ind w:left="318" w:hanging="266"/>
              <w:rPr>
                <w:lang w:eastAsia="zh-CN"/>
              </w:rPr>
            </w:pPr>
            <w:r>
              <w:t>Introduce detail of how PCF provide Local Offloading Policy to I-SMF via SMF.</w:t>
            </w:r>
          </w:p>
          <w:p w14:paraId="2279B64F" w14:textId="77777777" w:rsidR="00285EE5" w:rsidRDefault="00876EEC">
            <w:pPr>
              <w:pStyle w:val="CRCoverPage"/>
              <w:numPr>
                <w:ilvl w:val="0"/>
                <w:numId w:val="6"/>
              </w:numPr>
              <w:spacing w:after="0"/>
              <w:ind w:left="318" w:hanging="266"/>
              <w:rPr>
                <w:lang w:eastAsia="zh-CN"/>
              </w:rPr>
            </w:pPr>
            <w:r>
              <w:rPr>
                <w:lang w:eastAsia="zh-CN"/>
              </w:rPr>
              <w:t xml:space="preserve">Clarify how the ULCL/BP, L-PSA is management in the Local Offloading management scenario. </w:t>
            </w:r>
          </w:p>
        </w:tc>
      </w:tr>
      <w:tr w:rsidR="00285EE5" w14:paraId="2EAD5847" w14:textId="77777777">
        <w:tc>
          <w:tcPr>
            <w:tcW w:w="2694" w:type="dxa"/>
            <w:gridSpan w:val="2"/>
            <w:tcBorders>
              <w:left w:val="single" w:sz="4" w:space="0" w:color="auto"/>
            </w:tcBorders>
          </w:tcPr>
          <w:p w14:paraId="50D47C16" w14:textId="77777777" w:rsidR="00285EE5" w:rsidRDefault="00285EE5">
            <w:pPr>
              <w:pStyle w:val="CRCoverPage"/>
              <w:spacing w:after="0"/>
              <w:rPr>
                <w:b/>
                <w:i/>
                <w:sz w:val="8"/>
                <w:szCs w:val="8"/>
              </w:rPr>
            </w:pPr>
          </w:p>
        </w:tc>
        <w:tc>
          <w:tcPr>
            <w:tcW w:w="6946" w:type="dxa"/>
            <w:gridSpan w:val="9"/>
            <w:tcBorders>
              <w:right w:val="single" w:sz="4" w:space="0" w:color="auto"/>
            </w:tcBorders>
          </w:tcPr>
          <w:p w14:paraId="02A92998" w14:textId="77777777" w:rsidR="00285EE5" w:rsidRDefault="00285EE5">
            <w:pPr>
              <w:pStyle w:val="CRCoverPage"/>
              <w:spacing w:after="0"/>
              <w:rPr>
                <w:sz w:val="8"/>
                <w:szCs w:val="8"/>
              </w:rPr>
            </w:pPr>
          </w:p>
        </w:tc>
      </w:tr>
      <w:tr w:rsidR="00285EE5" w14:paraId="26F89E4D" w14:textId="77777777">
        <w:tc>
          <w:tcPr>
            <w:tcW w:w="2694" w:type="dxa"/>
            <w:gridSpan w:val="2"/>
            <w:tcBorders>
              <w:left w:val="single" w:sz="4" w:space="0" w:color="auto"/>
              <w:bottom w:val="single" w:sz="4" w:space="0" w:color="auto"/>
            </w:tcBorders>
          </w:tcPr>
          <w:p w14:paraId="4B206E24" w14:textId="77777777" w:rsidR="00285EE5" w:rsidRDefault="00876EE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62E3D76" w14:textId="77777777" w:rsidR="00285EE5" w:rsidRDefault="00876EEC">
            <w:pPr>
              <w:pStyle w:val="CRCoverPage"/>
              <w:spacing w:after="0"/>
              <w:ind w:left="100"/>
              <w:rPr>
                <w:lang w:eastAsia="zh-CN"/>
              </w:rPr>
            </w:pPr>
            <w:r>
              <w:t>Missing functionality</w:t>
            </w:r>
          </w:p>
        </w:tc>
      </w:tr>
      <w:tr w:rsidR="00285EE5" w14:paraId="01D7F79F" w14:textId="77777777">
        <w:tc>
          <w:tcPr>
            <w:tcW w:w="2694" w:type="dxa"/>
            <w:gridSpan w:val="2"/>
          </w:tcPr>
          <w:p w14:paraId="2ADDBFEC" w14:textId="77777777" w:rsidR="00285EE5" w:rsidRDefault="00285EE5">
            <w:pPr>
              <w:pStyle w:val="CRCoverPage"/>
              <w:spacing w:after="0"/>
              <w:rPr>
                <w:b/>
                <w:i/>
                <w:sz w:val="8"/>
                <w:szCs w:val="8"/>
              </w:rPr>
            </w:pPr>
          </w:p>
        </w:tc>
        <w:tc>
          <w:tcPr>
            <w:tcW w:w="6946" w:type="dxa"/>
            <w:gridSpan w:val="9"/>
          </w:tcPr>
          <w:p w14:paraId="1818934F" w14:textId="77777777" w:rsidR="00285EE5" w:rsidRDefault="00285EE5">
            <w:pPr>
              <w:pStyle w:val="CRCoverPage"/>
              <w:spacing w:after="0"/>
              <w:rPr>
                <w:sz w:val="8"/>
                <w:szCs w:val="8"/>
              </w:rPr>
            </w:pPr>
          </w:p>
        </w:tc>
      </w:tr>
      <w:tr w:rsidR="00285EE5" w14:paraId="138A21EC" w14:textId="77777777">
        <w:tc>
          <w:tcPr>
            <w:tcW w:w="2694" w:type="dxa"/>
            <w:gridSpan w:val="2"/>
            <w:tcBorders>
              <w:top w:val="single" w:sz="4" w:space="0" w:color="auto"/>
              <w:left w:val="single" w:sz="4" w:space="0" w:color="auto"/>
            </w:tcBorders>
          </w:tcPr>
          <w:p w14:paraId="554351E6" w14:textId="77777777" w:rsidR="00285EE5" w:rsidRDefault="00876EE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2A9B4CF" w14:textId="77777777" w:rsidR="00285EE5" w:rsidRDefault="00876EEC">
            <w:pPr>
              <w:pStyle w:val="CRCoverPage"/>
              <w:spacing w:after="0"/>
              <w:ind w:left="100"/>
            </w:pPr>
            <w:r>
              <w:rPr>
                <w:lang w:eastAsia="zh-CN"/>
              </w:rPr>
              <w:t>4.23.6.2, 4.23.9.0, 4.23.x(new), 5.2.5.4.2, 5.2.8.2.3</w:t>
            </w:r>
          </w:p>
        </w:tc>
      </w:tr>
      <w:tr w:rsidR="00285EE5" w14:paraId="43BBE12C" w14:textId="77777777">
        <w:tc>
          <w:tcPr>
            <w:tcW w:w="2694" w:type="dxa"/>
            <w:gridSpan w:val="2"/>
            <w:tcBorders>
              <w:left w:val="single" w:sz="4" w:space="0" w:color="auto"/>
            </w:tcBorders>
          </w:tcPr>
          <w:p w14:paraId="35442178" w14:textId="77777777" w:rsidR="00285EE5" w:rsidRDefault="00285EE5">
            <w:pPr>
              <w:pStyle w:val="CRCoverPage"/>
              <w:spacing w:after="0"/>
              <w:rPr>
                <w:b/>
                <w:i/>
                <w:sz w:val="8"/>
                <w:szCs w:val="8"/>
              </w:rPr>
            </w:pPr>
          </w:p>
        </w:tc>
        <w:tc>
          <w:tcPr>
            <w:tcW w:w="6946" w:type="dxa"/>
            <w:gridSpan w:val="9"/>
            <w:tcBorders>
              <w:right w:val="single" w:sz="4" w:space="0" w:color="auto"/>
            </w:tcBorders>
          </w:tcPr>
          <w:p w14:paraId="11C4BE0E" w14:textId="77777777" w:rsidR="00285EE5" w:rsidRDefault="00285EE5">
            <w:pPr>
              <w:pStyle w:val="CRCoverPage"/>
              <w:spacing w:after="0"/>
              <w:rPr>
                <w:sz w:val="8"/>
                <w:szCs w:val="8"/>
              </w:rPr>
            </w:pPr>
          </w:p>
        </w:tc>
      </w:tr>
      <w:tr w:rsidR="00285EE5" w14:paraId="49DDF66D" w14:textId="77777777">
        <w:tc>
          <w:tcPr>
            <w:tcW w:w="2694" w:type="dxa"/>
            <w:gridSpan w:val="2"/>
            <w:tcBorders>
              <w:left w:val="single" w:sz="4" w:space="0" w:color="auto"/>
            </w:tcBorders>
          </w:tcPr>
          <w:p w14:paraId="19BA36C5" w14:textId="77777777" w:rsidR="00285EE5" w:rsidRDefault="00285EE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7D3D89E" w14:textId="77777777" w:rsidR="00285EE5" w:rsidRDefault="00876EE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29EFF4" w14:textId="77777777" w:rsidR="00285EE5" w:rsidRDefault="00876EEC">
            <w:pPr>
              <w:pStyle w:val="CRCoverPage"/>
              <w:spacing w:after="0"/>
              <w:jc w:val="center"/>
              <w:rPr>
                <w:b/>
                <w:caps/>
              </w:rPr>
            </w:pPr>
            <w:r>
              <w:rPr>
                <w:b/>
                <w:caps/>
              </w:rPr>
              <w:t>N</w:t>
            </w:r>
          </w:p>
        </w:tc>
        <w:tc>
          <w:tcPr>
            <w:tcW w:w="2977" w:type="dxa"/>
            <w:gridSpan w:val="4"/>
          </w:tcPr>
          <w:p w14:paraId="24E73337" w14:textId="77777777" w:rsidR="00285EE5" w:rsidRDefault="00285EE5">
            <w:pPr>
              <w:pStyle w:val="CRCoverPage"/>
              <w:tabs>
                <w:tab w:val="right" w:pos="2893"/>
              </w:tabs>
              <w:spacing w:after="0"/>
            </w:pPr>
          </w:p>
        </w:tc>
        <w:tc>
          <w:tcPr>
            <w:tcW w:w="3401" w:type="dxa"/>
            <w:gridSpan w:val="3"/>
            <w:tcBorders>
              <w:right w:val="single" w:sz="4" w:space="0" w:color="auto"/>
            </w:tcBorders>
            <w:shd w:val="clear" w:color="FFFF00" w:fill="auto"/>
          </w:tcPr>
          <w:p w14:paraId="54A49B12" w14:textId="77777777" w:rsidR="00285EE5" w:rsidRDefault="00285EE5">
            <w:pPr>
              <w:pStyle w:val="CRCoverPage"/>
              <w:spacing w:after="0"/>
              <w:ind w:left="99"/>
            </w:pPr>
          </w:p>
        </w:tc>
      </w:tr>
      <w:tr w:rsidR="00285EE5" w14:paraId="7A643C79" w14:textId="77777777">
        <w:tc>
          <w:tcPr>
            <w:tcW w:w="2694" w:type="dxa"/>
            <w:gridSpan w:val="2"/>
            <w:tcBorders>
              <w:left w:val="single" w:sz="4" w:space="0" w:color="auto"/>
            </w:tcBorders>
          </w:tcPr>
          <w:p w14:paraId="63439B39" w14:textId="77777777" w:rsidR="00285EE5" w:rsidRDefault="00876EE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3A6BB91" w14:textId="77777777" w:rsidR="00285EE5" w:rsidRDefault="00285EE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665B2" w14:textId="77777777" w:rsidR="00285EE5" w:rsidRDefault="00876EEC">
            <w:pPr>
              <w:pStyle w:val="CRCoverPage"/>
              <w:spacing w:after="0"/>
              <w:jc w:val="center"/>
              <w:rPr>
                <w:b/>
                <w:caps/>
              </w:rPr>
            </w:pPr>
            <w:r>
              <w:rPr>
                <w:b/>
                <w:caps/>
              </w:rPr>
              <w:t>X</w:t>
            </w:r>
          </w:p>
        </w:tc>
        <w:tc>
          <w:tcPr>
            <w:tcW w:w="2977" w:type="dxa"/>
            <w:gridSpan w:val="4"/>
          </w:tcPr>
          <w:p w14:paraId="3F282419" w14:textId="77777777" w:rsidR="00285EE5" w:rsidRDefault="00876EE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1FDA309" w14:textId="77777777" w:rsidR="00285EE5" w:rsidRDefault="00876EEC">
            <w:pPr>
              <w:pStyle w:val="CRCoverPage"/>
              <w:spacing w:after="0"/>
              <w:ind w:left="99"/>
            </w:pPr>
            <w:r>
              <w:t>TS/TR ... CR ...</w:t>
            </w:r>
          </w:p>
        </w:tc>
      </w:tr>
      <w:tr w:rsidR="00285EE5" w14:paraId="3E7C074B" w14:textId="77777777">
        <w:tc>
          <w:tcPr>
            <w:tcW w:w="2694" w:type="dxa"/>
            <w:gridSpan w:val="2"/>
            <w:tcBorders>
              <w:left w:val="single" w:sz="4" w:space="0" w:color="auto"/>
            </w:tcBorders>
          </w:tcPr>
          <w:p w14:paraId="7270F49A" w14:textId="77777777" w:rsidR="00285EE5" w:rsidRDefault="00876EE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264B872" w14:textId="77777777" w:rsidR="00285EE5" w:rsidRDefault="00285EE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04DB09" w14:textId="77777777" w:rsidR="00285EE5" w:rsidRDefault="00876EEC">
            <w:pPr>
              <w:pStyle w:val="CRCoverPage"/>
              <w:spacing w:after="0"/>
              <w:jc w:val="center"/>
              <w:rPr>
                <w:b/>
                <w:caps/>
              </w:rPr>
            </w:pPr>
            <w:r>
              <w:rPr>
                <w:b/>
                <w:caps/>
              </w:rPr>
              <w:t>x</w:t>
            </w:r>
          </w:p>
        </w:tc>
        <w:tc>
          <w:tcPr>
            <w:tcW w:w="2977" w:type="dxa"/>
            <w:gridSpan w:val="4"/>
          </w:tcPr>
          <w:p w14:paraId="5E53B837" w14:textId="77777777" w:rsidR="00285EE5" w:rsidRDefault="00876EEC">
            <w:pPr>
              <w:pStyle w:val="CRCoverPage"/>
              <w:spacing w:after="0"/>
            </w:pPr>
            <w:r>
              <w:t xml:space="preserve"> Test specifications</w:t>
            </w:r>
          </w:p>
        </w:tc>
        <w:tc>
          <w:tcPr>
            <w:tcW w:w="3401" w:type="dxa"/>
            <w:gridSpan w:val="3"/>
            <w:tcBorders>
              <w:right w:val="single" w:sz="4" w:space="0" w:color="auto"/>
            </w:tcBorders>
            <w:shd w:val="pct30" w:color="FFFF00" w:fill="auto"/>
          </w:tcPr>
          <w:p w14:paraId="4CCF0EEA" w14:textId="77777777" w:rsidR="00285EE5" w:rsidRDefault="00876EEC">
            <w:pPr>
              <w:pStyle w:val="CRCoverPage"/>
              <w:spacing w:after="0"/>
              <w:ind w:left="99"/>
            </w:pPr>
            <w:r>
              <w:t xml:space="preserve">TS/TR ... CR ... </w:t>
            </w:r>
          </w:p>
        </w:tc>
      </w:tr>
      <w:tr w:rsidR="00285EE5" w14:paraId="3C54FAB9" w14:textId="77777777">
        <w:tc>
          <w:tcPr>
            <w:tcW w:w="2694" w:type="dxa"/>
            <w:gridSpan w:val="2"/>
            <w:tcBorders>
              <w:left w:val="single" w:sz="4" w:space="0" w:color="auto"/>
            </w:tcBorders>
          </w:tcPr>
          <w:p w14:paraId="37308B62" w14:textId="77777777" w:rsidR="00285EE5" w:rsidRDefault="00876EEC">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5C5FFED9" w14:textId="77777777" w:rsidR="00285EE5" w:rsidRDefault="00285EE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C0B946" w14:textId="77777777" w:rsidR="00285EE5" w:rsidRDefault="00876EEC">
            <w:pPr>
              <w:pStyle w:val="CRCoverPage"/>
              <w:spacing w:after="0"/>
              <w:jc w:val="center"/>
              <w:rPr>
                <w:b/>
                <w:caps/>
              </w:rPr>
            </w:pPr>
            <w:r>
              <w:rPr>
                <w:b/>
                <w:caps/>
              </w:rPr>
              <w:t>x</w:t>
            </w:r>
          </w:p>
        </w:tc>
        <w:tc>
          <w:tcPr>
            <w:tcW w:w="2977" w:type="dxa"/>
            <w:gridSpan w:val="4"/>
          </w:tcPr>
          <w:p w14:paraId="2190A898" w14:textId="77777777" w:rsidR="00285EE5" w:rsidRDefault="00876EEC">
            <w:pPr>
              <w:pStyle w:val="CRCoverPage"/>
              <w:spacing w:after="0"/>
            </w:pPr>
            <w:r>
              <w:t xml:space="preserve"> O&amp;M Specifications</w:t>
            </w:r>
          </w:p>
        </w:tc>
        <w:tc>
          <w:tcPr>
            <w:tcW w:w="3401" w:type="dxa"/>
            <w:gridSpan w:val="3"/>
            <w:tcBorders>
              <w:right w:val="single" w:sz="4" w:space="0" w:color="auto"/>
            </w:tcBorders>
            <w:shd w:val="pct30" w:color="FFFF00" w:fill="auto"/>
          </w:tcPr>
          <w:p w14:paraId="45A093DA" w14:textId="77777777" w:rsidR="00285EE5" w:rsidRDefault="00876EEC">
            <w:pPr>
              <w:pStyle w:val="CRCoverPage"/>
              <w:spacing w:after="0"/>
              <w:ind w:left="99"/>
            </w:pPr>
            <w:r>
              <w:t xml:space="preserve">TS/TR ... CR ... </w:t>
            </w:r>
          </w:p>
        </w:tc>
      </w:tr>
      <w:tr w:rsidR="00285EE5" w14:paraId="5A154784" w14:textId="77777777">
        <w:tc>
          <w:tcPr>
            <w:tcW w:w="2694" w:type="dxa"/>
            <w:gridSpan w:val="2"/>
            <w:tcBorders>
              <w:left w:val="single" w:sz="4" w:space="0" w:color="auto"/>
            </w:tcBorders>
          </w:tcPr>
          <w:p w14:paraId="23234D98" w14:textId="77777777" w:rsidR="00285EE5" w:rsidRDefault="00285EE5">
            <w:pPr>
              <w:pStyle w:val="CRCoverPage"/>
              <w:spacing w:after="0"/>
              <w:rPr>
                <w:b/>
                <w:i/>
              </w:rPr>
            </w:pPr>
          </w:p>
        </w:tc>
        <w:tc>
          <w:tcPr>
            <w:tcW w:w="6946" w:type="dxa"/>
            <w:gridSpan w:val="9"/>
            <w:tcBorders>
              <w:right w:val="single" w:sz="4" w:space="0" w:color="auto"/>
            </w:tcBorders>
          </w:tcPr>
          <w:p w14:paraId="1C649783" w14:textId="77777777" w:rsidR="00285EE5" w:rsidRDefault="00285EE5">
            <w:pPr>
              <w:pStyle w:val="CRCoverPage"/>
              <w:spacing w:after="0"/>
            </w:pPr>
          </w:p>
        </w:tc>
      </w:tr>
      <w:tr w:rsidR="00285EE5" w14:paraId="1875838D" w14:textId="77777777">
        <w:tc>
          <w:tcPr>
            <w:tcW w:w="2694" w:type="dxa"/>
            <w:gridSpan w:val="2"/>
            <w:tcBorders>
              <w:left w:val="single" w:sz="4" w:space="0" w:color="auto"/>
              <w:bottom w:val="single" w:sz="4" w:space="0" w:color="auto"/>
            </w:tcBorders>
          </w:tcPr>
          <w:p w14:paraId="7D65855D" w14:textId="77777777" w:rsidR="00285EE5" w:rsidRDefault="00876EE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ABA4F00" w14:textId="2421F724" w:rsidR="00285EE5" w:rsidRDefault="00876EEC">
            <w:pPr>
              <w:pStyle w:val="CRCoverPage"/>
              <w:spacing w:after="0"/>
              <w:ind w:left="100"/>
            </w:pPr>
            <w:r>
              <w:t>The new clause 5.34.X is the same clause as proposed in CR</w:t>
            </w:r>
            <w:r w:rsidR="006F2766">
              <w:t>4869</w:t>
            </w:r>
            <w:r>
              <w:t>(S2-240</w:t>
            </w:r>
            <w:r w:rsidR="006F2766">
              <w:t>9764</w:t>
            </w:r>
            <w:r>
              <w:t>). The proposed change in th</w:t>
            </w:r>
            <w:r w:rsidR="00A403E5">
              <w:t>is CR</w:t>
            </w:r>
            <w:r>
              <w:t xml:space="preserve"> can be added after the changed introduced in CR</w:t>
            </w:r>
            <w:r w:rsidR="006F2766">
              <w:t>4869</w:t>
            </w:r>
            <w:r>
              <w:t>(S2-240</w:t>
            </w:r>
            <w:r w:rsidR="006F2766">
              <w:t>9764</w:t>
            </w:r>
            <w:r>
              <w:t>).</w:t>
            </w:r>
          </w:p>
        </w:tc>
      </w:tr>
      <w:tr w:rsidR="00285EE5" w14:paraId="36BF1ABB" w14:textId="77777777">
        <w:tc>
          <w:tcPr>
            <w:tcW w:w="2694" w:type="dxa"/>
            <w:gridSpan w:val="2"/>
            <w:tcBorders>
              <w:top w:val="single" w:sz="4" w:space="0" w:color="auto"/>
              <w:bottom w:val="single" w:sz="4" w:space="0" w:color="auto"/>
            </w:tcBorders>
          </w:tcPr>
          <w:p w14:paraId="6F4475D0" w14:textId="77777777" w:rsidR="00285EE5" w:rsidRDefault="00285EE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068923E" w14:textId="77777777" w:rsidR="00285EE5" w:rsidRDefault="00285EE5">
            <w:pPr>
              <w:pStyle w:val="CRCoverPage"/>
              <w:spacing w:after="0"/>
              <w:ind w:left="100"/>
              <w:rPr>
                <w:sz w:val="8"/>
                <w:szCs w:val="8"/>
              </w:rPr>
            </w:pPr>
          </w:p>
        </w:tc>
      </w:tr>
      <w:tr w:rsidR="00285EE5" w14:paraId="76AEB64A" w14:textId="77777777">
        <w:tc>
          <w:tcPr>
            <w:tcW w:w="2694" w:type="dxa"/>
            <w:gridSpan w:val="2"/>
            <w:tcBorders>
              <w:top w:val="single" w:sz="4" w:space="0" w:color="auto"/>
              <w:left w:val="single" w:sz="4" w:space="0" w:color="auto"/>
              <w:bottom w:val="single" w:sz="4" w:space="0" w:color="auto"/>
            </w:tcBorders>
          </w:tcPr>
          <w:p w14:paraId="5C715957" w14:textId="77777777" w:rsidR="00285EE5" w:rsidRDefault="00876EE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7D3D8B" w14:textId="77777777" w:rsidR="00285EE5" w:rsidRDefault="00285EE5">
            <w:pPr>
              <w:pStyle w:val="CRCoverPage"/>
              <w:spacing w:after="0"/>
              <w:ind w:left="100"/>
            </w:pPr>
          </w:p>
        </w:tc>
      </w:tr>
    </w:tbl>
    <w:p w14:paraId="279428F3" w14:textId="77777777" w:rsidR="00285EE5" w:rsidRDefault="00285EE5">
      <w:pPr>
        <w:sectPr w:rsidR="00285EE5">
          <w:headerReference w:type="even" r:id="rId11"/>
          <w:footnotePr>
            <w:numRestart w:val="eachSect"/>
          </w:footnotePr>
          <w:pgSz w:w="11907" w:h="16840"/>
          <w:pgMar w:top="1418" w:right="1134" w:bottom="1134" w:left="1134" w:header="680" w:footer="567" w:gutter="0"/>
          <w:cols w:space="720"/>
        </w:sectPr>
      </w:pPr>
    </w:p>
    <w:p w14:paraId="79F3B3B0" w14:textId="77777777" w:rsidR="00285EE5" w:rsidRDefault="00876EEC">
      <w:pPr>
        <w:pStyle w:val="StartEndofChange"/>
        <w:rPr>
          <w:lang w:eastAsia="zh-CN"/>
        </w:rPr>
      </w:pPr>
      <w:bookmarkStart w:id="1" w:name="_Toc27846797"/>
      <w:bookmarkStart w:id="2" w:name="_Toc47342674"/>
      <w:bookmarkStart w:id="3" w:name="_Toc106188106"/>
      <w:bookmarkStart w:id="4" w:name="_Toc45183832"/>
      <w:bookmarkStart w:id="5" w:name="_Toc20149998"/>
      <w:bookmarkStart w:id="6" w:name="_Toc36187928"/>
      <w:bookmarkStart w:id="7" w:name="_Toc51769375"/>
      <w:bookmarkStart w:id="8" w:name="_Toc153798851"/>
      <w:bookmarkStart w:id="9" w:name="_Toc131516675"/>
      <w:r>
        <w:lastRenderedPageBreak/>
        <w:t>FIRST CHANGE</w:t>
      </w:r>
    </w:p>
    <w:p w14:paraId="154156BC" w14:textId="77777777" w:rsidR="00285EE5" w:rsidRDefault="00876EEC">
      <w:pPr>
        <w:pStyle w:val="40"/>
      </w:pPr>
      <w:bookmarkStart w:id="10" w:name="_CR5_15_18_3"/>
      <w:bookmarkStart w:id="11" w:name="_CR5_15_19"/>
      <w:bookmarkStart w:id="12" w:name="_Toc178071970"/>
      <w:bookmarkStart w:id="13" w:name="_Toc20204339"/>
      <w:bookmarkStart w:id="14" w:name="_Toc20204488"/>
      <w:bookmarkStart w:id="15" w:name="_Toc51834931"/>
      <w:bookmarkStart w:id="16" w:name="_Toc170197879"/>
      <w:bookmarkStart w:id="17" w:name="_Toc47592844"/>
      <w:bookmarkStart w:id="18" w:name="_Toc36192113"/>
      <w:bookmarkStart w:id="19" w:name="_Toc27895187"/>
      <w:bookmarkStart w:id="20" w:name="_Toc36192284"/>
      <w:bookmarkStart w:id="21" w:name="_Toc47593029"/>
      <w:bookmarkStart w:id="22" w:name="_Toc45193212"/>
      <w:bookmarkStart w:id="23" w:name="_Toc27895031"/>
      <w:bookmarkStart w:id="24" w:name="_Toc170198092"/>
      <w:bookmarkStart w:id="25" w:name="_Toc45193397"/>
      <w:bookmarkStart w:id="26" w:name="_Toc51835116"/>
      <w:bookmarkEnd w:id="1"/>
      <w:bookmarkEnd w:id="2"/>
      <w:bookmarkEnd w:id="3"/>
      <w:bookmarkEnd w:id="4"/>
      <w:bookmarkEnd w:id="5"/>
      <w:bookmarkEnd w:id="6"/>
      <w:bookmarkEnd w:id="7"/>
      <w:bookmarkEnd w:id="8"/>
      <w:bookmarkEnd w:id="9"/>
      <w:bookmarkEnd w:id="10"/>
      <w:bookmarkEnd w:id="11"/>
      <w:r>
        <w:t>4.23.6.2</w:t>
      </w:r>
      <w:r>
        <w:tab/>
      </w:r>
      <w:bookmarkStart w:id="27" w:name="_Hlk178887586"/>
      <w:r>
        <w:t>Policy Update Procedures</w:t>
      </w:r>
      <w:bookmarkEnd w:id="27"/>
      <w:r>
        <w:t xml:space="preserve"> with I-SMF</w:t>
      </w:r>
      <w:bookmarkEnd w:id="12"/>
    </w:p>
    <w:p w14:paraId="06A91E13" w14:textId="77777777" w:rsidR="00285EE5" w:rsidRDefault="00876EEC">
      <w:r>
        <w:t>Figure 4.23.6-1 shows procedures related to provisioning of PCC rules containing traffic steering information related to an I-SMF.</w:t>
      </w:r>
    </w:p>
    <w:p w14:paraId="20F38616" w14:textId="77777777" w:rsidR="00285EE5" w:rsidRDefault="00876EEC">
      <w:pPr>
        <w:pStyle w:val="TH"/>
      </w:pPr>
      <w:r>
        <w:object w:dxaOrig="7498" w:dyaOrig="3648" w14:anchorId="61C2B0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9pt;height:182.2pt" o:ole="">
            <v:imagedata r:id="rId12" o:title=""/>
          </v:shape>
          <o:OLEObject Type="Embed" ProgID="Visio.Drawing.11" ShapeID="_x0000_i1025" DrawAspect="Content" ObjectID="_1789571064" r:id="rId13"/>
        </w:object>
      </w:r>
    </w:p>
    <w:p w14:paraId="396BC2E6" w14:textId="77777777" w:rsidR="00285EE5" w:rsidRDefault="00876EEC">
      <w:pPr>
        <w:pStyle w:val="TF"/>
      </w:pPr>
      <w:r>
        <w:t>Figure 4.23.6-1: Policy Update procedure</w:t>
      </w:r>
    </w:p>
    <w:p w14:paraId="7620C147" w14:textId="77777777" w:rsidR="00285EE5" w:rsidRDefault="00876EEC">
      <w:r>
        <w:t>In cases where step 1a in figure 4.23.6-1 is triggered in response to PCF receiving AF request, below steps 3 and 4 are applicable, in addition to those steps as explained in clause 4.3.6.1.</w:t>
      </w:r>
    </w:p>
    <w:p w14:paraId="61A3A4D2" w14:textId="11172AD6" w:rsidR="00285EE5" w:rsidRDefault="00876EEC">
      <w:pPr>
        <w:pStyle w:val="B1"/>
        <w:ind w:firstLine="0"/>
        <w:rPr>
          <w:ins w:id="28" w:author="作者"/>
        </w:rPr>
      </w:pPr>
      <w:r>
        <w:t>Step 3:</w:t>
      </w:r>
      <w:r>
        <w:tab/>
      </w:r>
      <w:ins w:id="29" w:author="作者">
        <w:r>
          <w:t xml:space="preserve"> In case local offloading management is not applied to the PDU session, </w:t>
        </w:r>
      </w:ins>
      <w:r>
        <w:t>SMF provides to I-SMF with DNAI(s) of interest for this PDU Session for local traffic steering. If PCC rule changes for traffic offloaded via ULCL/BP due to the AF request, the SMF provides the updated N4 information to the I-SMF.</w:t>
      </w:r>
      <w:del w:id="30" w:author="作者">
        <w:r w:rsidDel="00A403E5">
          <w:delText xml:space="preserve"> If PCC rule changes Local Offloading Policy, SMF provides Local Offloading Policy to I-SMF.</w:delText>
        </w:r>
      </w:del>
      <w:r>
        <w:tab/>
      </w:r>
    </w:p>
    <w:p w14:paraId="5DF6F902" w14:textId="77777777" w:rsidR="00285EE5" w:rsidRDefault="00876EEC">
      <w:pPr>
        <w:pStyle w:val="EditorsNote"/>
        <w:rPr>
          <w:del w:id="31" w:author="作者"/>
        </w:rPr>
      </w:pPr>
      <w:del w:id="32" w:author="作者">
        <w:r>
          <w:delText>Editor's note:</w:delText>
        </w:r>
        <w:r>
          <w:tab/>
          <w:delText>It is FFS whether SMF transfers transparently Local Offloading Policy to I-SMF.</w:delText>
        </w:r>
      </w:del>
    </w:p>
    <w:p w14:paraId="66BBB111" w14:textId="77777777" w:rsidR="00285EE5" w:rsidRDefault="00876EEC">
      <w:pPr>
        <w:pStyle w:val="B1"/>
      </w:pPr>
      <w:r>
        <w:tab/>
        <w:t>Step 4: The procedure described in clauses 4.23.9.1, 4.23.9.2 and 4.23.9.3, from step 2 is executed.</w:t>
      </w:r>
    </w:p>
    <w:p w14:paraId="4984D63B" w14:textId="77777777" w:rsidR="00285EE5" w:rsidRDefault="00876EEC">
      <w:pPr>
        <w:rPr>
          <w:ins w:id="33" w:author="作者"/>
          <w:lang w:eastAsia="zh-CN"/>
        </w:rPr>
      </w:pPr>
      <w:ins w:id="34" w:author="作者">
        <w:r>
          <w:rPr>
            <w:lang w:eastAsia="zh-CN"/>
          </w:rPr>
          <w:t xml:space="preserve">In case local offloading management is applied to the PDU session, the Policy Update Procedures with I-SMF is described in clause 4.23.x. </w:t>
        </w:r>
      </w:ins>
    </w:p>
    <w:p w14:paraId="081B7558" w14:textId="77777777" w:rsidR="00285EE5" w:rsidRDefault="00285EE5">
      <w:pPr>
        <w:pStyle w:val="B1"/>
        <w:rPr>
          <w:lang w:eastAsia="zh-CN"/>
        </w:rPr>
      </w:pPr>
    </w:p>
    <w:p w14:paraId="207177A1" w14:textId="77777777" w:rsidR="00285EE5" w:rsidRDefault="00876EEC">
      <w:pPr>
        <w:pStyle w:val="StartEndofChange"/>
        <w:pBdr>
          <w:top w:val="single" w:sz="4" w:space="0" w:color="auto"/>
        </w:pBdr>
        <w:rPr>
          <w:lang w:eastAsia="zh-CN"/>
        </w:rPr>
      </w:pPr>
      <w:r>
        <w:t>Next CHANGE</w:t>
      </w:r>
    </w:p>
    <w:p w14:paraId="3C0719FB" w14:textId="77777777" w:rsidR="00285EE5" w:rsidRDefault="00876EEC">
      <w:pPr>
        <w:pStyle w:val="40"/>
      </w:pPr>
      <w:bookmarkStart w:id="35" w:name="_Toc27895045"/>
      <w:bookmarkStart w:id="36" w:name="_Toc36192129"/>
      <w:bookmarkStart w:id="37" w:name="_Toc45193228"/>
      <w:bookmarkStart w:id="38" w:name="_Toc47592860"/>
      <w:bookmarkStart w:id="39" w:name="_Toc51834947"/>
      <w:bookmarkStart w:id="40" w:name="_Toc178071986"/>
      <w:r>
        <w:t>4.23.9.0</w:t>
      </w:r>
      <w:r>
        <w:tab/>
        <w:t>Overview</w:t>
      </w:r>
      <w:bookmarkEnd w:id="35"/>
      <w:bookmarkEnd w:id="36"/>
      <w:bookmarkEnd w:id="37"/>
      <w:bookmarkEnd w:id="38"/>
      <w:bookmarkEnd w:id="39"/>
      <w:bookmarkEnd w:id="40"/>
    </w:p>
    <w:p w14:paraId="777C7863" w14:textId="77777777" w:rsidR="00285EE5" w:rsidRDefault="00876EEC">
      <w:r>
        <w:t>The procedures in this clause describe the Addition, Removal and Change of PDU Session Anchor (PSA2), Branching Point or UL CL controlled by I-SMF</w:t>
      </w:r>
      <w:ins w:id="41" w:author="作者">
        <w:r>
          <w:t xml:space="preserve"> in case local offloading management is not applied to the PDU session</w:t>
        </w:r>
      </w:ins>
      <w:r>
        <w:t>. They all rely on following principles:</w:t>
      </w:r>
    </w:p>
    <w:p w14:paraId="7D2375BB" w14:textId="77777777" w:rsidR="00285EE5" w:rsidRDefault="00876EEC">
      <w:pPr>
        <w:pStyle w:val="B1"/>
      </w:pPr>
      <w:r>
        <w:t>1.</w:t>
      </w:r>
      <w:r>
        <w:tab/>
        <w:t>When a (new) I-SMF is inserted (</w:t>
      </w:r>
      <w:proofErr w:type="gramStart"/>
      <w:r>
        <w:t>e.g.</w:t>
      </w:r>
      <w:proofErr w:type="gramEnd"/>
      <w:r>
        <w:t xml:space="preserve"> as described in clause 4.23.7 or clause 4.23.11), the I-SMF provides the DNAI list it supports to the SMF. This list is assumed to remain constant during the N16a association between the I-SMF and the SMF for a PDU Session.</w:t>
      </w:r>
    </w:p>
    <w:p w14:paraId="54688C3B" w14:textId="77777777" w:rsidR="00285EE5" w:rsidRDefault="00876EEC">
      <w:pPr>
        <w:pStyle w:val="B1"/>
      </w:pPr>
      <w:r>
        <w:t>2.</w:t>
      </w:r>
      <w:r>
        <w:tab/>
        <w:t xml:space="preserve">Based on the DNAI list information received from I-SMF, the SMF may then at any time provide or update the list of DNAI(s) of interest for this PDU Session to I-SMF. This may take place </w:t>
      </w:r>
      <w:proofErr w:type="gramStart"/>
      <w:r>
        <w:t>e.g.</w:t>
      </w:r>
      <w:proofErr w:type="gramEnd"/>
      <w:r>
        <w:t xml:space="preserve"> when the I-SMF provides the DNAI list it supports or when new or updated or removed PCC rule(s) is/are received by the SMF as defined in clause 4.23.6. This list of DNAI(s) of interest for this PDU Session indicates to the I-SMF the list of DNAI(s) candidate for local traffic steering within the PDU Session.</w:t>
      </w:r>
    </w:p>
    <w:p w14:paraId="49D892AB" w14:textId="77777777" w:rsidR="00285EE5" w:rsidRDefault="00876EEC">
      <w:pPr>
        <w:pStyle w:val="B1"/>
      </w:pPr>
      <w:r>
        <w:tab/>
        <w:t xml:space="preserve">An indication of whether </w:t>
      </w:r>
      <w:proofErr w:type="gramStart"/>
      <w:r>
        <w:t>Multi-homing</w:t>
      </w:r>
      <w:proofErr w:type="gramEnd"/>
      <w:r>
        <w:t xml:space="preserve"> is possible is also provided to the I-SMF and the I-SMF uses this information to decide whether multi-homing can be used for the PDU Session.</w:t>
      </w:r>
    </w:p>
    <w:p w14:paraId="147F7ECB" w14:textId="77777777" w:rsidR="00285EE5" w:rsidRDefault="00876EEC">
      <w:pPr>
        <w:pStyle w:val="B1"/>
      </w:pPr>
      <w:r>
        <w:lastRenderedPageBreak/>
        <w:t>3.</w:t>
      </w:r>
      <w:r>
        <w:tab/>
        <w:t xml:space="preserve">Whenever the I-SMF has inserted or removed or changed a local offload capability the I-SMF invokes a </w:t>
      </w:r>
      <w:proofErr w:type="spellStart"/>
      <w:r>
        <w:t>Nsmf_PDUSession_Update</w:t>
      </w:r>
      <w:proofErr w:type="spellEnd"/>
      <w:r>
        <w:t xml:space="preserve"> Request to indicate to the SMF the list of corresponding DNAI(s). Based on this indication the SMF invokes a </w:t>
      </w:r>
      <w:proofErr w:type="spellStart"/>
      <w:r>
        <w:t>Nsmf_PDUSession_Update</w:t>
      </w:r>
      <w:proofErr w:type="spellEnd"/>
      <w:r>
        <w:t xml:space="preserve"> Request to send the corresponding N4 information to the I-SMF.</w:t>
      </w:r>
    </w:p>
    <w:p w14:paraId="7A2FEEF6" w14:textId="77777777" w:rsidR="00285EE5" w:rsidRDefault="00876EEC">
      <w:pPr>
        <w:pStyle w:val="B1"/>
      </w:pPr>
      <w:r>
        <w:t>4.</w:t>
      </w:r>
      <w:r>
        <w:tab/>
        <w:t xml:space="preserve">Then SMF may then at any time invoke a </w:t>
      </w:r>
      <w:proofErr w:type="spellStart"/>
      <w:r>
        <w:t>Nsmf_PDUSession_Update</w:t>
      </w:r>
      <w:proofErr w:type="spellEnd"/>
      <w:r>
        <w:t xml:space="preserve"> Request to send N4 information to the I-SMF.</w:t>
      </w:r>
    </w:p>
    <w:p w14:paraId="1BEF3C92" w14:textId="77777777" w:rsidR="00285EE5" w:rsidRDefault="00876EEC">
      <w:pPr>
        <w:pStyle w:val="B1"/>
      </w:pPr>
      <w:r>
        <w:t>5.</w:t>
      </w:r>
      <w:r>
        <w:tab/>
        <w:t xml:space="preserve">The I-SMF may at any time send a </w:t>
      </w:r>
      <w:proofErr w:type="spellStart"/>
      <w:r>
        <w:t>Nsmf_PDUSession_Update</w:t>
      </w:r>
      <w:proofErr w:type="spellEnd"/>
      <w:r>
        <w:t xml:space="preserve"> Request to forward to the SMF N4 events received from a local UPF; this may </w:t>
      </w:r>
      <w:proofErr w:type="gramStart"/>
      <w:r>
        <w:t>e.g.</w:t>
      </w:r>
      <w:proofErr w:type="gramEnd"/>
      <w:r>
        <w:t xml:space="preserve"> correspond to traffic reporting.</w:t>
      </w:r>
    </w:p>
    <w:p w14:paraId="43F3616A" w14:textId="77777777" w:rsidR="00285EE5" w:rsidRDefault="00876EEC">
      <w:pPr>
        <w:pStyle w:val="B1"/>
      </w:pPr>
      <w:r>
        <w:t>6.</w:t>
      </w:r>
      <w:r>
        <w:tab/>
        <w:t>When source I-SMF is to be removed from a PDU Session (</w:t>
      </w:r>
      <w:proofErr w:type="gramStart"/>
      <w:r>
        <w:t>e.g.</w:t>
      </w:r>
      <w:proofErr w:type="gramEnd"/>
      <w:r>
        <w:t xml:space="preserve"> at I-SMF change or removal), the SMF issues the N4 information targeting the UL CL/BP (s) and L-PSA(s) controlled by this I-SMF, including requests to release the corresponding N4 Sessions.</w:t>
      </w:r>
    </w:p>
    <w:p w14:paraId="6AECF812" w14:textId="77777777" w:rsidR="00285EE5" w:rsidRDefault="00876EEC">
      <w:pPr>
        <w:pStyle w:val="B1"/>
      </w:pPr>
      <w:r>
        <w:tab/>
        <w:t xml:space="preserve">If the N9 forwarding tunnel to support the EAS session continuity controlled by I-SMF(s) is not established between the source ULCL and the target UL CL, when the Source I-SMF receives a </w:t>
      </w:r>
      <w:proofErr w:type="spellStart"/>
      <w:r>
        <w:t>Nsmf_PDUSession_ReleaseSMContext</w:t>
      </w:r>
      <w:proofErr w:type="spellEnd"/>
      <w:r>
        <w:t xml:space="preserve"> Request from AMF, it initiates a data forwarding timer (if indirect data forwarding applies) before releasing the resources of the PDU Session. When the Source I-SMF has received N4 release from SMF, it releases the UL CL/BP (s) and L-PSA(s) resources either directly if no data forwarding timer is started, or at the expiry of the data forwarding timer. </w:t>
      </w:r>
      <w:proofErr w:type="gramStart"/>
      <w:r>
        <w:t>Otherwise</w:t>
      </w:r>
      <w:proofErr w:type="gramEnd"/>
      <w:r>
        <w:t xml:space="preserve"> if the N9 forwarding tunnel to support the EAS session continuity controlled by I-SMF(s) is established between the source UL CL and target UL CL, the source I-SMF releases the UL CL/BP (s) and L-PSA(s) after no active traffic over the N9 forwarding tunnel.</w:t>
      </w:r>
    </w:p>
    <w:p w14:paraId="1FF5BF34" w14:textId="55002A08" w:rsidR="00285EE5" w:rsidRDefault="00876EEC">
      <w:pPr>
        <w:pStyle w:val="B1"/>
      </w:pPr>
      <w:r>
        <w:tab/>
        <w:t>When IPv6 multi-homing is used and an I-SMF is removed, the SMF re-configure the UE to not use the original IP prefix @L-PSA(s).</w:t>
      </w:r>
    </w:p>
    <w:p w14:paraId="0259642E" w14:textId="2A642373" w:rsidR="000051BE" w:rsidRDefault="000051BE" w:rsidP="000051BE">
      <w:pPr>
        <w:rPr>
          <w:lang w:eastAsia="zh-CN"/>
        </w:rPr>
      </w:pPr>
      <w:ins w:id="42" w:author="作者">
        <w:r>
          <w:rPr>
            <w:lang w:eastAsia="zh-CN"/>
          </w:rPr>
          <w:t xml:space="preserve">In case local offloading management is applied to the PDU session, the </w:t>
        </w:r>
        <w:r w:rsidRPr="000051BE">
          <w:rPr>
            <w:lang w:eastAsia="zh-CN"/>
          </w:rPr>
          <w:t>Addition, Removal and Change of PDU Session Anchor (PSA2), Branching Point or UL CL controlled by I-SMF</w:t>
        </w:r>
        <w:r>
          <w:rPr>
            <w:lang w:eastAsia="zh-CN"/>
          </w:rPr>
          <w:t xml:space="preserve"> is described in clause 4.23.x.</w:t>
        </w:r>
      </w:ins>
    </w:p>
    <w:p w14:paraId="31B500B0" w14:textId="77777777" w:rsidR="00285EE5" w:rsidRDefault="00876EEC">
      <w:pPr>
        <w:pStyle w:val="StartEndofChange"/>
        <w:pBdr>
          <w:top w:val="single" w:sz="4" w:space="0" w:color="auto"/>
        </w:pBdr>
        <w:rPr>
          <w:lang w:eastAsia="zh-CN"/>
        </w:rPr>
      </w:pPr>
      <w:r>
        <w:t>Next CHANGE</w:t>
      </w:r>
    </w:p>
    <w:p w14:paraId="07E82EC4" w14:textId="77777777" w:rsidR="00285EE5" w:rsidRDefault="00876EEC">
      <w:pPr>
        <w:pStyle w:val="30"/>
        <w:rPr>
          <w:ins w:id="43" w:author="作者"/>
        </w:rPr>
      </w:pPr>
      <w:bookmarkStart w:id="44" w:name="_Toc178072034"/>
      <w:ins w:id="45" w:author="作者">
        <w:r>
          <w:t>4.23.X</w:t>
        </w:r>
        <w:r>
          <w:tab/>
          <w:t>S</w:t>
        </w:r>
        <w:proofErr w:type="spellStart"/>
        <w:r>
          <w:rPr>
            <w:lang w:val="en-US"/>
          </w:rPr>
          <w:t>upport</w:t>
        </w:r>
        <w:proofErr w:type="spellEnd"/>
        <w:r>
          <w:rPr>
            <w:lang w:val="en-US"/>
          </w:rPr>
          <w:t xml:space="preserve"> </w:t>
        </w:r>
        <w:r w:rsidR="00A16FCF">
          <w:rPr>
            <w:lang w:val="en-US"/>
          </w:rPr>
          <w:t>for</w:t>
        </w:r>
        <w:r>
          <w:rPr>
            <w:lang w:val="en-US"/>
          </w:rPr>
          <w:t xml:space="preserve"> </w:t>
        </w:r>
        <w:bookmarkEnd w:id="44"/>
        <w:r>
          <w:t>Local Offloading Management</w:t>
        </w:r>
      </w:ins>
    </w:p>
    <w:p w14:paraId="7156CBF9" w14:textId="10A84206" w:rsidR="00285EE5" w:rsidRDefault="00A403E5">
      <w:pPr>
        <w:rPr>
          <w:ins w:id="46" w:author="作者"/>
        </w:rPr>
      </w:pPr>
      <w:ins w:id="47" w:author="作者">
        <w:r w:rsidRPr="00A403E5">
          <w:t xml:space="preserve">Comparing to the </w:t>
        </w:r>
        <w:r w:rsidR="00A63701" w:rsidRPr="00A63701">
          <w:t xml:space="preserve">Policy Update Procedures </w:t>
        </w:r>
        <w:r w:rsidR="00A63701">
          <w:t>as described in clause 4.23.6.2, t</w:t>
        </w:r>
        <w:r w:rsidR="00876EEC">
          <w:t xml:space="preserve">he policy updated procedure with I-SMF is updated with following difference: </w:t>
        </w:r>
      </w:ins>
    </w:p>
    <w:p w14:paraId="29DC0732" w14:textId="0003F5CD" w:rsidR="00285EE5" w:rsidRDefault="00876EEC">
      <w:pPr>
        <w:pStyle w:val="B1"/>
      </w:pPr>
      <w:ins w:id="48" w:author="作者">
        <w:r>
          <w:t>-</w:t>
        </w:r>
        <w:r>
          <w:tab/>
          <w:t xml:space="preserve">Step 3: </w:t>
        </w:r>
      </w:ins>
    </w:p>
    <w:p w14:paraId="790CC6D4" w14:textId="5CCB1B8A" w:rsidR="00285EE5" w:rsidRDefault="00876EEC">
      <w:pPr>
        <w:pStyle w:val="B2"/>
        <w:numPr>
          <w:ilvl w:val="0"/>
          <w:numId w:val="7"/>
        </w:numPr>
        <w:rPr>
          <w:ins w:id="49" w:author="作者"/>
        </w:rPr>
      </w:pPr>
      <w:ins w:id="50" w:author="作者">
        <w:r>
          <w:t>If PCC rule changes for traffic offloaded due to the AF request</w:t>
        </w:r>
        <w:r w:rsidR="00A403E5">
          <w:t>,</w:t>
        </w:r>
        <w:r>
          <w:t xml:space="preserve"> and associated with the DNAI(s) supported by I-SMF, the SMF provides the updated AF traffic influence information to the I-SMF. </w:t>
        </w:r>
      </w:ins>
    </w:p>
    <w:p w14:paraId="7A349FA9" w14:textId="21675C32" w:rsidR="00285EE5" w:rsidRDefault="00876EEC">
      <w:pPr>
        <w:pStyle w:val="B2"/>
        <w:numPr>
          <w:ilvl w:val="0"/>
          <w:numId w:val="8"/>
        </w:numPr>
        <w:rPr>
          <w:ins w:id="51" w:author="作者"/>
        </w:rPr>
      </w:pPr>
      <w:ins w:id="52" w:author="作者">
        <w:r>
          <w:t xml:space="preserve">If Local Offloading Policy is changed and associated with the DNAI(s) supported by I-SMF, the SMF generates updated Local Offloading information based on the updated Local Offloading Policy and provides </w:t>
        </w:r>
        <w:r w:rsidR="00A403E5">
          <w:t>it</w:t>
        </w:r>
        <w:r>
          <w:t xml:space="preserve"> to I-SMF.</w:t>
        </w:r>
      </w:ins>
    </w:p>
    <w:p w14:paraId="4FDDFEEB" w14:textId="506C240A" w:rsidR="00285EE5" w:rsidRDefault="00876EEC">
      <w:pPr>
        <w:pStyle w:val="NO"/>
        <w:rPr>
          <w:ins w:id="53" w:author="作者"/>
        </w:rPr>
      </w:pPr>
      <w:ins w:id="54" w:author="作者">
        <w:r>
          <w:t xml:space="preserve">NOTE: </w:t>
        </w:r>
        <w:r>
          <w:tab/>
          <w:t>As the AF traffic influence information is provided to the I-SMF, DNAI(s) of interest is not need</w:t>
        </w:r>
        <w:r w:rsidR="008734DA">
          <w:t>ed</w:t>
        </w:r>
        <w:r>
          <w:t xml:space="preserve"> to be provided to I-SMF.</w:t>
        </w:r>
      </w:ins>
    </w:p>
    <w:p w14:paraId="12896633" w14:textId="32F96455" w:rsidR="00285EE5" w:rsidRDefault="00876EEC">
      <w:pPr>
        <w:pStyle w:val="B1"/>
        <w:rPr>
          <w:ins w:id="55" w:author="作者"/>
        </w:rPr>
      </w:pPr>
      <w:ins w:id="56" w:author="作者">
        <w:r>
          <w:t>-</w:t>
        </w:r>
        <w:r>
          <w:tab/>
          <w:t xml:space="preserve">Step 4: </w:t>
        </w:r>
      </w:ins>
    </w:p>
    <w:p w14:paraId="3C226A6D" w14:textId="77777777" w:rsidR="00285EE5" w:rsidRDefault="00876EEC">
      <w:pPr>
        <w:pStyle w:val="B2"/>
        <w:numPr>
          <w:ilvl w:val="0"/>
          <w:numId w:val="7"/>
        </w:numPr>
        <w:rPr>
          <w:ins w:id="57" w:author="作者"/>
        </w:rPr>
      </w:pPr>
      <w:ins w:id="58" w:author="作者">
        <w:r>
          <w:t xml:space="preserve">For </w:t>
        </w:r>
        <w:bookmarkStart w:id="59" w:name="_Hlk178529554"/>
        <w:r>
          <w:t xml:space="preserve">the Addition, Removal and Change of PDU Session Anchor, Branching Point or UL CL controlled by I-SMF, </w:t>
        </w:r>
        <w:bookmarkEnd w:id="59"/>
        <w:r>
          <w:t xml:space="preserve">refers to clause 6.x.2 of TS23.548[74]. </w:t>
        </w:r>
      </w:ins>
    </w:p>
    <w:p w14:paraId="0F599E68" w14:textId="56CE1FA5" w:rsidR="00285EE5" w:rsidRDefault="00876EEC">
      <w:pPr>
        <w:rPr>
          <w:ins w:id="60" w:author="作者"/>
        </w:rPr>
      </w:pPr>
      <w:ins w:id="61" w:author="作者">
        <w:r>
          <w:rPr>
            <w:lang w:val="en-US"/>
          </w:rPr>
          <w:t xml:space="preserve">Comparing to the </w:t>
        </w:r>
        <w:r>
          <w:t>principle described in clause 4.23.9.0</w:t>
        </w:r>
        <w:r w:rsidR="00A63701">
          <w:t>,</w:t>
        </w:r>
        <w:r>
          <w:t xml:space="preserve"> the Addition, Removal and Change of PDU Session Anchor, Branching Point or UL CL </w:t>
        </w:r>
        <w:r w:rsidR="00A63701">
          <w:t xml:space="preserve">is </w:t>
        </w:r>
        <w:r>
          <w:t xml:space="preserve">controlled by I-SMF </w:t>
        </w:r>
        <w:r w:rsidR="00A63701">
          <w:t>with following d</w:t>
        </w:r>
        <w:r>
          <w:t>ifference:</w:t>
        </w:r>
      </w:ins>
    </w:p>
    <w:p w14:paraId="7C1EC834" w14:textId="77777777" w:rsidR="00285EE5" w:rsidRDefault="00876EEC">
      <w:pPr>
        <w:pStyle w:val="B1"/>
        <w:rPr>
          <w:ins w:id="62" w:author="作者"/>
        </w:rPr>
      </w:pPr>
      <w:ins w:id="63" w:author="作者">
        <w:r>
          <w:t>1.</w:t>
        </w:r>
        <w:r>
          <w:tab/>
          <w:t xml:space="preserve">When the I-SMF provides the DNAI it supports to the SMF, the SMF does not provide or update the list of DNAI(s) of interest for this PDU Session to I-SMF. </w:t>
        </w:r>
      </w:ins>
    </w:p>
    <w:p w14:paraId="43F37D95" w14:textId="77777777" w:rsidR="00285EE5" w:rsidRDefault="00876EEC">
      <w:pPr>
        <w:pStyle w:val="B1"/>
        <w:rPr>
          <w:ins w:id="64" w:author="作者"/>
        </w:rPr>
      </w:pPr>
      <w:ins w:id="65" w:author="作者">
        <w:r>
          <w:t>2.</w:t>
        </w:r>
        <w:r>
          <w:tab/>
          <w:t xml:space="preserve">The SMF does not generate any N4 information for UPF controlled by the I-SMF. </w:t>
        </w:r>
      </w:ins>
    </w:p>
    <w:p w14:paraId="6F259F5B" w14:textId="77777777" w:rsidR="00285EE5" w:rsidRDefault="00876EEC">
      <w:pPr>
        <w:pStyle w:val="B1"/>
        <w:rPr>
          <w:ins w:id="66" w:author="作者"/>
        </w:rPr>
      </w:pPr>
      <w:ins w:id="67" w:author="作者">
        <w:r>
          <w:t xml:space="preserve">3.  N9 forwarding tunnel is not supported. </w:t>
        </w:r>
      </w:ins>
    </w:p>
    <w:p w14:paraId="115F6B49" w14:textId="77777777" w:rsidR="00285EE5" w:rsidRDefault="00876EEC">
      <w:pPr>
        <w:rPr>
          <w:ins w:id="68" w:author="作者"/>
        </w:rPr>
      </w:pPr>
      <w:ins w:id="69" w:author="作者">
        <w:r>
          <w:t>The detail handling refers to clause 6.x.2 of TS23.548[74].</w:t>
        </w:r>
      </w:ins>
    </w:p>
    <w:p w14:paraId="14A38180" w14:textId="77777777" w:rsidR="00285EE5" w:rsidRDefault="00876EEC">
      <w:pPr>
        <w:pStyle w:val="StartEndofChange"/>
        <w:rPr>
          <w:lang w:eastAsia="zh-CN"/>
        </w:rPr>
      </w:pPr>
      <w:bookmarkStart w:id="70" w:name="_Toc27895189"/>
      <w:bookmarkStart w:id="71" w:name="_Toc20204490"/>
      <w:bookmarkStart w:id="72" w:name="_Toc51835118"/>
      <w:bookmarkStart w:id="73" w:name="_Toc45193399"/>
      <w:bookmarkStart w:id="74" w:name="_Toc36192286"/>
      <w:bookmarkStart w:id="75" w:name="_Toc47593031"/>
      <w:bookmarkStart w:id="76" w:name="_Toc170198094"/>
      <w:bookmarkEnd w:id="13"/>
      <w:bookmarkEnd w:id="14"/>
      <w:bookmarkEnd w:id="15"/>
      <w:bookmarkEnd w:id="16"/>
      <w:bookmarkEnd w:id="17"/>
      <w:bookmarkEnd w:id="18"/>
      <w:bookmarkEnd w:id="19"/>
      <w:bookmarkEnd w:id="20"/>
      <w:bookmarkEnd w:id="21"/>
      <w:bookmarkEnd w:id="22"/>
      <w:bookmarkEnd w:id="23"/>
      <w:bookmarkEnd w:id="24"/>
      <w:bookmarkEnd w:id="25"/>
      <w:bookmarkEnd w:id="26"/>
      <w:r>
        <w:lastRenderedPageBreak/>
        <w:t>Next CHANGE</w:t>
      </w:r>
    </w:p>
    <w:p w14:paraId="5FABC4E5" w14:textId="77777777" w:rsidR="00285EE5" w:rsidRDefault="00876EEC">
      <w:pPr>
        <w:pStyle w:val="50"/>
      </w:pPr>
      <w:bookmarkStart w:id="77" w:name="_Toc178072185"/>
      <w:r>
        <w:rPr>
          <w:lang w:eastAsia="zh-CN"/>
        </w:rPr>
        <w:t>5.2.5.4.2</w:t>
      </w:r>
      <w:r>
        <w:rPr>
          <w:lang w:eastAsia="zh-CN"/>
        </w:rPr>
        <w:tab/>
      </w:r>
      <w:proofErr w:type="spellStart"/>
      <w:r>
        <w:rPr>
          <w:lang w:eastAsia="zh-CN"/>
        </w:rPr>
        <w:t>Npcf_SMPolicyControl_Create</w:t>
      </w:r>
      <w:proofErr w:type="spellEnd"/>
      <w:r>
        <w:rPr>
          <w:lang w:eastAsia="zh-CN"/>
        </w:rPr>
        <w:t xml:space="preserve"> service operation</w:t>
      </w:r>
      <w:bookmarkEnd w:id="77"/>
    </w:p>
    <w:p w14:paraId="5BAD6446" w14:textId="77777777" w:rsidR="00285EE5" w:rsidRDefault="00876EEC">
      <w:pPr>
        <w:rPr>
          <w:lang w:eastAsia="zh-CN"/>
        </w:rPr>
      </w:pPr>
      <w:r>
        <w:rPr>
          <w:b/>
          <w:lang w:eastAsia="zh-CN"/>
        </w:rPr>
        <w:t>Service operation name:</w:t>
      </w:r>
      <w:r>
        <w:rPr>
          <w:lang w:eastAsia="zh-CN"/>
        </w:rPr>
        <w:t xml:space="preserve"> </w:t>
      </w:r>
      <w:proofErr w:type="spellStart"/>
      <w:r>
        <w:rPr>
          <w:lang w:eastAsia="zh-CN"/>
        </w:rPr>
        <w:t>Npcf_SMPolicyControl_Create</w:t>
      </w:r>
      <w:proofErr w:type="spellEnd"/>
      <w:r>
        <w:rPr>
          <w:lang w:eastAsia="zh-CN"/>
        </w:rPr>
        <w:t>.</w:t>
      </w:r>
    </w:p>
    <w:p w14:paraId="25ECBE87" w14:textId="77777777" w:rsidR="00285EE5" w:rsidRDefault="00876EEC">
      <w:pPr>
        <w:rPr>
          <w:lang w:eastAsia="zh-CN"/>
        </w:rPr>
      </w:pPr>
      <w:r>
        <w:rPr>
          <w:b/>
          <w:lang w:eastAsia="zh-CN"/>
        </w:rPr>
        <w:t>Description:</w:t>
      </w:r>
      <w:r>
        <w:rPr>
          <w:lang w:eastAsia="zh-CN"/>
        </w:rPr>
        <w:t xml:space="preserve"> The NF Service Consumer can request the creation of a SM Policy Association and provides relevant parameters about the PDU Session to the PCF.</w:t>
      </w:r>
    </w:p>
    <w:p w14:paraId="06560681" w14:textId="77777777" w:rsidR="00285EE5" w:rsidRDefault="00876EEC">
      <w:pPr>
        <w:rPr>
          <w:lang w:eastAsia="zh-CN"/>
        </w:rPr>
      </w:pPr>
      <w:r>
        <w:rPr>
          <w:b/>
          <w:lang w:eastAsia="zh-CN"/>
        </w:rPr>
        <w:t>Inputs, Required:</w:t>
      </w:r>
      <w:r>
        <w:rPr>
          <w:lang w:eastAsia="zh-CN"/>
        </w:rPr>
        <w:t xml:space="preserve"> SUPI (or PEI in the case of emergency PDU Session without SUPI), PDU Session id, DNN, S-NSSAI and RAT Type.</w:t>
      </w:r>
    </w:p>
    <w:p w14:paraId="2D4444F4" w14:textId="77777777" w:rsidR="00285EE5" w:rsidRDefault="00876EEC">
      <w:pPr>
        <w:rPr>
          <w:lang w:eastAsia="zh-CN"/>
        </w:rPr>
      </w:pPr>
      <w:r>
        <w:rPr>
          <w:b/>
          <w:lang w:eastAsia="zh-CN"/>
        </w:rPr>
        <w:t>Inputs, Optional:</w:t>
      </w:r>
      <w:r>
        <w:rPr>
          <w:lang w:eastAsia="zh-CN"/>
        </w:rPr>
        <w:t xml:space="preserve"> Information provided by the SMF, such as PDU Session Type, Request Type, Access Type, the IPv4 address and/or IPv6 prefix, PEI, GPSI, User Location Information, UE Time Zone, Serving Network identifier (PLMN ID, or PLMN ID and NID, see clause 5.34 of TS 23.501 [2]), Charging Characteristics information, Session-AMBR, subscribed default QoS information (5QI, 5QI Priority Level, ARP), UE support of reflective QoS (see TS 23.501 [2], clause 5.7.5.1), Number of supported packet filters for signalled QoS rules for the PDU Session (see TS 23.501 [2], clause 5.7.1.4), 3GPP PS Data Off status, Trace Requirements and Internal Group Identifier (see clause 5.9.7 </w:t>
      </w:r>
      <w:r>
        <w:t>of</w:t>
      </w:r>
      <w:r>
        <w:rPr>
          <w:lang w:eastAsia="zh-CN"/>
        </w:rPr>
        <w:t xml:space="preserve"> TS 23.501 [2]), DN Authorization Profile Index, DN authorized Session AMBR, Framed Route information (as defined in Table 5.2.3.3.1-1), MA PDU Request indication, MA PDU Network-Upgrade Allowed indication, ATSSS capabilities of the MA PDU Session, QoS constraints from the VPLMN (as defined in clause 5.7.1.11 of TS 23.501 [2]), Satellite backhaul category, list of NWDAF instance Ids (used by AMF, SMF, UPF) and corresponding Analytics ID(s), PVS IP address(es) and/or PVS FQDN(s) and Onboarding Indication in the case of ON-SNPN (see clause 5.30.2.10.4.2 of TS 23.501 [2]), URSP rule enforcement that including Connection Capability, PCF binding information (address(es) of PCF for UE, instance id of PCF for UE), HR-SBO support indication (see clause 6.2.1.2 of TS 23.503 [20]), Alternative S-NSSAI (see clause 5.15.19 of TS 23.501 [2]), URSP delivery in EPS support indication, Local Offloading </w:t>
      </w:r>
      <w:ins w:id="78" w:author="作者">
        <w:r>
          <w:rPr>
            <w:lang w:val="en-US" w:eastAsia="zh-CN"/>
          </w:rPr>
          <w:t>management support</w:t>
        </w:r>
      </w:ins>
      <w:del w:id="79" w:author="作者">
        <w:r>
          <w:rPr>
            <w:lang w:eastAsia="zh-CN"/>
          </w:rPr>
          <w:delText>Policy</w:delText>
        </w:r>
      </w:del>
      <w:r>
        <w:rPr>
          <w:lang w:eastAsia="zh-CN"/>
        </w:rPr>
        <w:t xml:space="preserve"> indication.</w:t>
      </w:r>
    </w:p>
    <w:p w14:paraId="2F16000F" w14:textId="77777777" w:rsidR="00285EE5" w:rsidRDefault="00876EEC">
      <w:pPr>
        <w:pStyle w:val="NO"/>
      </w:pPr>
      <w:r>
        <w:t>NOTE 1:</w:t>
      </w:r>
      <w:r>
        <w:tab/>
        <w:t>If SMF receives the DN authorized Session AMBR from the DN-AAA at PDU Session establishment, it includes the DN authorized Session AMBR within the Session-AMBR, instead of the subscribed Session-AMBR received from the UDM, in the request.</w:t>
      </w:r>
    </w:p>
    <w:p w14:paraId="7A0D1ADC" w14:textId="77777777" w:rsidR="00285EE5" w:rsidRDefault="00876EEC">
      <w:pPr>
        <w:pStyle w:val="NO"/>
      </w:pPr>
      <w:r>
        <w:t>NOTE 2:</w:t>
      </w:r>
      <w:r>
        <w:tab/>
        <w:t xml:space="preserve">It is up to stage 3 to determine whether the corresponding </w:t>
      </w:r>
      <w:proofErr w:type="spellStart"/>
      <w:r>
        <w:t>supportedFeature</w:t>
      </w:r>
      <w:proofErr w:type="spellEnd"/>
      <w:r>
        <w:t xml:space="preserve"> in </w:t>
      </w:r>
      <w:proofErr w:type="spellStart"/>
      <w:r>
        <w:t>Npcf_SMPolicyControl</w:t>
      </w:r>
      <w:proofErr w:type="spellEnd"/>
      <w:r>
        <w:t xml:space="preserve"> can be reused as URSP delivery in EPS support indication.</w:t>
      </w:r>
    </w:p>
    <w:p w14:paraId="63CC5AD6" w14:textId="77777777" w:rsidR="00285EE5" w:rsidRDefault="00876EEC">
      <w:pPr>
        <w:pStyle w:val="NO"/>
      </w:pPr>
      <w:r>
        <w:t>NOTE 3:</w:t>
      </w:r>
      <w:r>
        <w:tab/>
        <w:t xml:space="preserve">When Local Offloading Management is allowed, SMF provides Local Offloading </w:t>
      </w:r>
      <w:ins w:id="80" w:author="作者">
        <w:r>
          <w:rPr>
            <w:lang w:val="en-US" w:eastAsia="zh-CN"/>
          </w:rPr>
          <w:t>management support</w:t>
        </w:r>
      </w:ins>
      <w:del w:id="81" w:author="作者">
        <w:r>
          <w:delText>Policy</w:delText>
        </w:r>
      </w:del>
      <w:r>
        <w:t xml:space="preserve"> indication to PCF.</w:t>
      </w:r>
    </w:p>
    <w:p w14:paraId="31C5B9C1" w14:textId="77777777" w:rsidR="00285EE5" w:rsidRDefault="00876EEC">
      <w:pPr>
        <w:pStyle w:val="EditorsNote"/>
        <w:rPr>
          <w:del w:id="82" w:author="作者"/>
        </w:rPr>
      </w:pPr>
      <w:del w:id="83" w:author="作者">
        <w:r>
          <w:delText>Editor's note:</w:delText>
        </w:r>
        <w:r>
          <w:tab/>
          <w:delText>It is FFS to further define Local Offloading Policy indication granularity.</w:delText>
        </w:r>
      </w:del>
    </w:p>
    <w:p w14:paraId="0973FE2E" w14:textId="77777777" w:rsidR="00285EE5" w:rsidRDefault="00876EEC">
      <w:r>
        <w:t>W-5GAN specific PDU Session information provided by the SMF is specified in TS 23.316 [53].</w:t>
      </w:r>
    </w:p>
    <w:p w14:paraId="41EACEC0" w14:textId="77777777" w:rsidR="00285EE5" w:rsidRDefault="00876EEC">
      <w:pPr>
        <w:rPr>
          <w:lang w:eastAsia="zh-CN"/>
        </w:rPr>
      </w:pPr>
      <w:r>
        <w:rPr>
          <w:b/>
          <w:lang w:eastAsia="zh-CN"/>
        </w:rPr>
        <w:t xml:space="preserve">Outputs, </w:t>
      </w:r>
      <w:proofErr w:type="gramStart"/>
      <w:r>
        <w:rPr>
          <w:b/>
          <w:lang w:eastAsia="zh-CN"/>
        </w:rPr>
        <w:t>Required</w:t>
      </w:r>
      <w:proofErr w:type="gramEnd"/>
      <w:r>
        <w:rPr>
          <w:b/>
          <w:lang w:eastAsia="zh-CN"/>
        </w:rPr>
        <w:t>:</w:t>
      </w:r>
      <w:r>
        <w:rPr>
          <w:lang w:eastAsia="zh-CN"/>
        </w:rPr>
        <w:t xml:space="preserve"> SM Policy Association ID defined in TS 29.512 [57]. Success or Failure.</w:t>
      </w:r>
    </w:p>
    <w:p w14:paraId="680A83C0" w14:textId="77777777" w:rsidR="00285EE5" w:rsidRDefault="00876EEC">
      <w:pPr>
        <w:rPr>
          <w:lang w:eastAsia="zh-CN"/>
        </w:rPr>
      </w:pPr>
      <w:r>
        <w:rPr>
          <w:b/>
          <w:lang w:eastAsia="zh-CN"/>
        </w:rPr>
        <w:t>Outputs, Optional:</w:t>
      </w:r>
      <w:r>
        <w:rPr>
          <w:lang w:eastAsia="zh-CN"/>
        </w:rPr>
        <w:t xml:space="preserve"> Policy information for the PDU Session as defined in TS 23.503 [20] and Policy Control Request Trigger(s) of SM Policy Association as defined in clause 6.1.3.5 of TS 23.503 [20].</w:t>
      </w:r>
    </w:p>
    <w:p w14:paraId="766D3B15" w14:textId="77777777" w:rsidR="00285EE5" w:rsidRDefault="00876EEC">
      <w:pPr>
        <w:rPr>
          <w:lang w:eastAsia="zh-CN"/>
        </w:rPr>
      </w:pPr>
      <w:r>
        <w:rPr>
          <w:lang w:eastAsia="zh-CN"/>
        </w:rPr>
        <w:t>See clause 5.8.2.2 of TS 23.501 [2] for allocation of IPv4 address and IPv6 prefix. The IPv6 prefix length is /64, or is shorter than /64 when Prefix Delegation applies.</w:t>
      </w:r>
    </w:p>
    <w:p w14:paraId="578088C4" w14:textId="77777777" w:rsidR="00285EE5" w:rsidRDefault="00876EEC">
      <w:pPr>
        <w:rPr>
          <w:lang w:eastAsia="zh-CN"/>
        </w:rPr>
      </w:pPr>
      <w:r>
        <w:rPr>
          <w:lang w:eastAsia="zh-CN"/>
        </w:rPr>
        <w:t>See clause 4.16.4 for the detail usage of this service operation.</w:t>
      </w:r>
    </w:p>
    <w:p w14:paraId="790BB605" w14:textId="77777777" w:rsidR="00285EE5" w:rsidRDefault="00876EEC">
      <w:pPr>
        <w:rPr>
          <w:lang w:eastAsia="zh-CN"/>
        </w:rPr>
      </w:pPr>
      <w:r>
        <w:rPr>
          <w:lang w:eastAsia="zh-CN"/>
        </w:rPr>
        <w:t>See clauses 4.22.2.1 and 4.22.3 for detailed usage of this service operation for ATSSS.</w:t>
      </w:r>
    </w:p>
    <w:p w14:paraId="5152D075" w14:textId="77777777" w:rsidR="00285EE5" w:rsidRDefault="00876EEC">
      <w:pPr>
        <w:pStyle w:val="StartEndofChange"/>
        <w:rPr>
          <w:lang w:eastAsia="zh-CN"/>
        </w:rPr>
      </w:pPr>
      <w:bookmarkStart w:id="84" w:name="_Toc20204491"/>
      <w:bookmarkEnd w:id="70"/>
      <w:bookmarkEnd w:id="71"/>
      <w:bookmarkEnd w:id="72"/>
      <w:bookmarkEnd w:id="73"/>
      <w:bookmarkEnd w:id="74"/>
      <w:bookmarkEnd w:id="75"/>
      <w:bookmarkEnd w:id="76"/>
      <w:r>
        <w:t>Next CHANGE</w:t>
      </w:r>
    </w:p>
    <w:p w14:paraId="7113EF0B" w14:textId="77777777" w:rsidR="00285EE5" w:rsidRDefault="00876EEC">
      <w:pPr>
        <w:pStyle w:val="50"/>
        <w:rPr>
          <w:lang w:eastAsia="zh-CN"/>
        </w:rPr>
      </w:pPr>
      <w:bookmarkStart w:id="85" w:name="_CR6_7_1"/>
      <w:bookmarkStart w:id="86" w:name="_Toc178072447"/>
      <w:bookmarkStart w:id="87" w:name="_Toc162424779"/>
      <w:bookmarkStart w:id="88" w:name="_Toc27895342"/>
      <w:bookmarkStart w:id="89" w:name="_Toc162424777"/>
      <w:bookmarkStart w:id="90" w:name="_Toc20204636"/>
      <w:bookmarkStart w:id="91" w:name="_Toc36192445"/>
      <w:bookmarkStart w:id="92" w:name="_Toc45193548"/>
      <w:bookmarkStart w:id="93" w:name="_Toc47593180"/>
      <w:bookmarkStart w:id="94" w:name="_Toc51835267"/>
      <w:bookmarkEnd w:id="85"/>
      <w:r>
        <w:rPr>
          <w:lang w:eastAsia="zh-CN"/>
        </w:rPr>
        <w:t>5.2.8.2.3</w:t>
      </w:r>
      <w:r>
        <w:rPr>
          <w:lang w:eastAsia="zh-CN"/>
        </w:rPr>
        <w:tab/>
      </w:r>
      <w:proofErr w:type="spellStart"/>
      <w:r>
        <w:rPr>
          <w:lang w:eastAsia="zh-CN"/>
        </w:rPr>
        <w:t>Nsmf_PDUSession_Update</w:t>
      </w:r>
      <w:proofErr w:type="spellEnd"/>
      <w:r>
        <w:rPr>
          <w:lang w:eastAsia="zh-CN"/>
        </w:rPr>
        <w:t xml:space="preserve"> service operation</w:t>
      </w:r>
      <w:bookmarkEnd w:id="86"/>
    </w:p>
    <w:p w14:paraId="24C67155" w14:textId="77777777" w:rsidR="00285EE5" w:rsidRDefault="00876EEC">
      <w:r>
        <w:rPr>
          <w:b/>
        </w:rPr>
        <w:t>Service operation name:</w:t>
      </w:r>
      <w:r>
        <w:t xml:space="preserve"> </w:t>
      </w:r>
      <w:proofErr w:type="spellStart"/>
      <w:r>
        <w:t>Nsmf_PDUSession_Update</w:t>
      </w:r>
      <w:proofErr w:type="spellEnd"/>
      <w:r>
        <w:t>.</w:t>
      </w:r>
    </w:p>
    <w:p w14:paraId="6BF698ED" w14:textId="77777777" w:rsidR="00285EE5" w:rsidRDefault="00876EEC">
      <w:pPr>
        <w:rPr>
          <w:lang w:eastAsia="zh-CN"/>
        </w:rPr>
      </w:pPr>
      <w:r>
        <w:rPr>
          <w:b/>
        </w:rPr>
        <w:t xml:space="preserve">Description: </w:t>
      </w:r>
      <w:r>
        <w:rPr>
          <w:lang w:eastAsia="zh-CN"/>
        </w:rPr>
        <w:t>Update the established PDU Session.</w:t>
      </w:r>
    </w:p>
    <w:p w14:paraId="6E55AE23" w14:textId="77777777" w:rsidR="00285EE5" w:rsidRDefault="00876EEC">
      <w:pPr>
        <w:rPr>
          <w:lang w:eastAsia="zh-CN"/>
        </w:rPr>
      </w:pPr>
      <w:r>
        <w:rPr>
          <w:lang w:eastAsia="zh-CN"/>
        </w:rPr>
        <w:t xml:space="preserve">This service operation is invoked by the V-SMF towards the H-SMF in the case of </w:t>
      </w:r>
      <w:r>
        <w:rPr>
          <w:lang w:eastAsia="ko-KR"/>
        </w:rPr>
        <w:t xml:space="preserve">UE or serving network requested PDU Session Modification in order for the V-SMF to transfer the PDU Session Modification request. It can also be </w:t>
      </w:r>
      <w:r>
        <w:rPr>
          <w:lang w:eastAsia="ko-KR"/>
        </w:rPr>
        <w:lastRenderedPageBreak/>
        <w:t>invoked by the V-SMF to indicate to the H-SMF that the access type of the PDU session can be changed. This service operation is also invoked by the V-SMF to insert or remove UL CL or BP controlled by the V-SMF.</w:t>
      </w:r>
    </w:p>
    <w:p w14:paraId="6806603C" w14:textId="77777777" w:rsidR="00285EE5" w:rsidRDefault="00876EEC">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57A6D0D0" w14:textId="77777777" w:rsidR="00285EE5" w:rsidRDefault="00876EEC">
      <w:r>
        <w:rPr>
          <w:lang w:eastAsia="zh-CN"/>
        </w:rPr>
        <w:t xml:space="preserve">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w:t>
      </w:r>
      <w:proofErr w:type="gramStart"/>
      <w:r>
        <w:rPr>
          <w:lang w:eastAsia="zh-CN"/>
        </w:rPr>
        <w:t>e.g.</w:t>
      </w:r>
      <w:proofErr w:type="gramEnd"/>
      <w:r>
        <w:rPr>
          <w:lang w:eastAsia="zh-CN"/>
        </w:rPr>
        <w:t xml:space="preserve"> handover from 5GC-N3IWF to EPS and from 5GS to EPC/</w:t>
      </w:r>
      <w:proofErr w:type="spellStart"/>
      <w:r>
        <w:rPr>
          <w:lang w:eastAsia="zh-CN"/>
        </w:rPr>
        <w:t>ePDG</w:t>
      </w:r>
      <w:proofErr w:type="spellEnd"/>
      <w:r>
        <w:rPr>
          <w:lang w:eastAsia="zh-CN"/>
        </w:rPr>
        <w:t>, wherein the UE is not notified.</w:t>
      </w:r>
    </w:p>
    <w:p w14:paraId="35A58E6F" w14:textId="77777777" w:rsidR="00285EE5" w:rsidRDefault="00876EEC">
      <w:pPr>
        <w:rPr>
          <w:lang w:eastAsia="zh-CN"/>
        </w:rPr>
      </w:pPr>
      <w:r>
        <w:rPr>
          <w:lang w:eastAsia="zh-CN"/>
        </w:rPr>
        <w:t xml:space="preserve">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w:t>
      </w:r>
      <w:proofErr w:type="gramStart"/>
      <w:r>
        <w:rPr>
          <w:lang w:eastAsia="zh-CN"/>
        </w:rPr>
        <w:t>e.g.</w:t>
      </w:r>
      <w:proofErr w:type="gramEnd"/>
      <w:r>
        <w:rPr>
          <w:lang w:eastAsia="zh-CN"/>
        </w:rPr>
        <w:t xml:space="preserve">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2B560E1E" w14:textId="77777777" w:rsidR="00285EE5" w:rsidRDefault="00876EEC">
      <w:pPr>
        <w:rPr>
          <w:lang w:eastAsia="zh-CN"/>
        </w:rPr>
      </w:pPr>
      <w:r>
        <w:rPr>
          <w:lang w:eastAsia="zh-CN"/>
        </w:rPr>
        <w:t>This service operation is invoked by the V-SMF or I-SMF and the H-SMF or SMF in the case of PDU Session Establishment authentication/authorization by a DN-AAA Server defined in clause 4.3.2.3: it is used to carry DN Request Container information between the DN-AAA Server and the UE.</w:t>
      </w:r>
    </w:p>
    <w:p w14:paraId="1F686DEA" w14:textId="77777777" w:rsidR="00285EE5" w:rsidRDefault="00876EEC">
      <w:r>
        <w:rPr>
          <w:b/>
        </w:rPr>
        <w:t>Input, Required:</w:t>
      </w:r>
      <w:r>
        <w:t xml:space="preserve"> </w:t>
      </w:r>
      <w:r>
        <w:rPr>
          <w:lang w:eastAsia="zh-CN"/>
        </w:rPr>
        <w:t>SM Context ID</w:t>
      </w:r>
      <w:r>
        <w:t>.</w:t>
      </w:r>
    </w:p>
    <w:p w14:paraId="044D7BC2" w14:textId="77777777" w:rsidR="00285EE5" w:rsidRDefault="00876EEC">
      <w:r>
        <w:rPr>
          <w:b/>
        </w:rPr>
        <w:t>Input, Optional:</w:t>
      </w:r>
      <w:r>
        <w:t xml:space="preserve"> UE location information (ULI), UE Time Zone, AN type, indication of PDU Session Release</w:t>
      </w:r>
      <w:r>
        <w:rPr>
          <w:lang w:eastAsia="zh-CN"/>
        </w:rPr>
        <w:t xml:space="preserve">, H-SMF SM Context ID (from H-SMF to V-SMF) or SMF SM Context ID (from SMF to I-SMF), </w:t>
      </w:r>
      <w:r>
        <w:t>QoS Rule and QoS Flow level QoS parameters if any for the QoS Flow associated with the QoS rule (from H-SMF to V-SMF or from SMF to I-SMF), EPS bearer context(s) and Linked EBI (from H-SMF to V-SMF or from SMF to I-SMF), N9 Tunnel Info (from V-SMF to H-SMF or from I-SMF to SMF), Information requested by UE for e.g. QoS (from V-SMF to H-SMF or from I-SMF to SMF), 5GSM Core Network Capability, Information necessary for V-SMF or I-SMF to build SM Message towards the UE (from H-SMF to V-SMF or from SMF to I-SMF), Trigger PDU release indication (V-SMF to H-SMF or from I-SMF to SMF),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 or from I-SMF to SMF) or from SMF to I-SMF),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ECS Address Configuration Information, Alternative HPLMN S-NSSAI, HR-SBO authorization result, VPLMN Specific Offloading Information for HR-SBO, Offload Identifier(s), HPLMN address information, VPLMN EASDF/Local DNS Server/Resolver IP address, DNS security information of V-EASDF/Local DNS Server/Resolver, DNS Server address provided by HPLMN, AF traffic influence information (from H-SMF to V-SMF in case AF interacts with HPLMN to influence HR-SBO session at VPLMN</w:t>
      </w:r>
      <w:ins w:id="95" w:author="作者">
        <w:r>
          <w:t>, or from SMF to I-SMF for Local Offloading Management</w:t>
        </w:r>
      </w:ins>
      <w:r>
        <w:t>), Indication of UE supports non-3GPP access path switching, [URSP rule enforcement reports], NG RAN QoS monitoring capability (as defined in clause 5.45.1 of TS 23.501 [2].</w:t>
      </w:r>
    </w:p>
    <w:p w14:paraId="2B917B79" w14:textId="77777777" w:rsidR="00285EE5" w:rsidRDefault="00876EEC">
      <w:pPr>
        <w:rPr>
          <w:lang w:eastAsia="zh-CN"/>
        </w:rPr>
      </w:pPr>
      <w:r>
        <w:rPr>
          <w:b/>
        </w:rPr>
        <w:t xml:space="preserve">Output, Required: </w:t>
      </w:r>
      <w:r>
        <w:t>Result indication, &lt;ARP, Cause&gt; pair</w:t>
      </w:r>
      <w:r>
        <w:rPr>
          <w:i/>
        </w:rPr>
        <w:t>.</w:t>
      </w:r>
    </w:p>
    <w:p w14:paraId="073A9B11" w14:textId="77777777" w:rsidR="00285EE5" w:rsidRDefault="00876EEC">
      <w:pPr>
        <w:rPr>
          <w:i/>
        </w:rPr>
      </w:pPr>
      <w:r>
        <w:rPr>
          <w:b/>
        </w:rPr>
        <w:t xml:space="preserve">Output, Optional: </w:t>
      </w:r>
      <w:r>
        <w:rPr>
          <w:lang w:eastAsia="zh-CN"/>
        </w:rPr>
        <w:t xml:space="preserve">UE location information, AN Type, </w:t>
      </w:r>
      <w:r>
        <w:t xml:space="preserve">SM information from UE (from V-SMF to H-SMF or from I-SMF to SMF), list of Rejected QoS Flows (from V-SMF to H-SMF or from I-SMF to SMF), a list of &lt;ARP, EBI&gt; pair, </w:t>
      </w:r>
      <w:r>
        <w:lastRenderedPageBreak/>
        <w:t>Secondary RAT Usage Data,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Offload Identifier(s), HPLMN address information, DNS Server address provided by HPLMN (e.g. Local DNS Server/Resolver address in VPLMN), Internal Group Identifier(s)</w:t>
      </w:r>
      <w:r>
        <w:rPr>
          <w:i/>
        </w:rPr>
        <w:t>.</w:t>
      </w:r>
    </w:p>
    <w:p w14:paraId="6E5B80F0" w14:textId="77777777" w:rsidR="00285EE5" w:rsidRDefault="00876EEC">
      <w:r>
        <w:t>The H-SMF SM Context ID in the Input provides addressing information allocated by the H-SMF (to be used for service operations towards the H-SMF for this PDU Session).</w:t>
      </w:r>
    </w:p>
    <w:p w14:paraId="476E6602" w14:textId="77777777" w:rsidR="00285EE5" w:rsidRDefault="00876EEC">
      <w:r>
        <w:t>The SMF SM Context ID in the Input provides addressing information allocated by the SMF (to be used for service operations towards the SMF for this PDU Session).</w:t>
      </w:r>
    </w:p>
    <w:p w14:paraId="714C2713" w14:textId="77777777" w:rsidR="00285EE5" w:rsidRDefault="00876EEC">
      <w:r>
        <w:t>See clause 4.3.3.3 for an example usage of this service operation.</w:t>
      </w:r>
    </w:p>
    <w:p w14:paraId="118407A1" w14:textId="77777777" w:rsidR="00285EE5" w:rsidRDefault="00876EEC">
      <w:r>
        <w:t>See clauses 4.22.6.3, 4.22.7, 4.22.8.3 and 4.22.10.3 for detailed usage of this service operation for ATSSS.</w:t>
      </w:r>
    </w:p>
    <w:p w14:paraId="11256B8E" w14:textId="77777777" w:rsidR="00285EE5" w:rsidRDefault="00876EEC">
      <w:r>
        <w:t>See clause 6.7.3 of TS 23.548 [74] for detailed usage of this service for EAS re-discovery.</w:t>
      </w:r>
    </w:p>
    <w:p w14:paraId="6EC6F570" w14:textId="461A27AE" w:rsidR="00285EE5" w:rsidRDefault="00876EEC" w:rsidP="00CE47C0">
      <w:pPr>
        <w:pStyle w:val="StartEndofChange"/>
      </w:pPr>
      <w:bookmarkStart w:id="96" w:name="_CR5_2_5_4_4"/>
      <w:bookmarkEnd w:id="84"/>
      <w:bookmarkEnd w:id="87"/>
      <w:bookmarkEnd w:id="88"/>
      <w:bookmarkEnd w:id="89"/>
      <w:bookmarkEnd w:id="90"/>
      <w:bookmarkEnd w:id="91"/>
      <w:bookmarkEnd w:id="92"/>
      <w:bookmarkEnd w:id="93"/>
      <w:bookmarkEnd w:id="94"/>
      <w:bookmarkEnd w:id="96"/>
      <w:r>
        <w:t>End of CHANGES</w:t>
      </w:r>
    </w:p>
    <w:sectPr w:rsidR="00285EE5">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A944AB" w14:textId="77777777" w:rsidR="001D4513" w:rsidRDefault="001D4513">
      <w:pPr>
        <w:spacing w:after="0"/>
      </w:pPr>
      <w:r>
        <w:separator/>
      </w:r>
    </w:p>
  </w:endnote>
  <w:endnote w:type="continuationSeparator" w:id="0">
    <w:p w14:paraId="33BA825A" w14:textId="77777777" w:rsidR="001D4513" w:rsidRDefault="001D45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206A0" w14:textId="77777777" w:rsidR="001D4513" w:rsidRDefault="001D4513">
      <w:pPr>
        <w:spacing w:after="0"/>
      </w:pPr>
      <w:r>
        <w:separator/>
      </w:r>
    </w:p>
  </w:footnote>
  <w:footnote w:type="continuationSeparator" w:id="0">
    <w:p w14:paraId="69976C65" w14:textId="77777777" w:rsidR="001D4513" w:rsidRDefault="001D451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CD240" w14:textId="77777777" w:rsidR="00285EE5" w:rsidRDefault="00876EE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6F9F5" w14:textId="77777777" w:rsidR="00285EE5" w:rsidRDefault="00285EE5">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78E05" w14:textId="77777777" w:rsidR="00285EE5" w:rsidRDefault="00876EEC">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56276" w14:textId="77777777" w:rsidR="00285EE5" w:rsidRDefault="00285EE5">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FFE48C0"/>
    <w:multiLevelType w:val="multilevel"/>
    <w:tmpl w:val="0FFE48C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F3A7CE3"/>
    <w:multiLevelType w:val="multilevel"/>
    <w:tmpl w:val="2F3A7CE3"/>
    <w:lvl w:ilvl="0">
      <w:start w:val="1"/>
      <w:numFmt w:val="bullet"/>
      <w:lvlText w:val="-"/>
      <w:lvlJc w:val="left"/>
      <w:pPr>
        <w:ind w:left="1287" w:hanging="360"/>
      </w:pPr>
      <w:rPr>
        <w:rFonts w:ascii="Times New Roman" w:eastAsiaTheme="minorEastAsia"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5" w15:restartNumberingAfterBreak="0">
    <w:nsid w:val="338946E6"/>
    <w:multiLevelType w:val="multilevel"/>
    <w:tmpl w:val="338946E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62604F28"/>
    <w:multiLevelType w:val="multilevel"/>
    <w:tmpl w:val="62604F28"/>
    <w:lvl w:ilvl="0">
      <w:start w:val="7"/>
      <w:numFmt w:val="bullet"/>
      <w:lvlText w:val="-"/>
      <w:lvlJc w:val="left"/>
      <w:pPr>
        <w:ind w:left="360" w:hanging="360"/>
      </w:pPr>
      <w:rPr>
        <w:rFonts w:ascii="Times New Roman" w:eastAsia="Malgun Gothic" w:hAnsi="Times New Roman" w:cs="Times New Roman" w:hint="default"/>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6C8D2DEB"/>
    <w:multiLevelType w:val="multilevel"/>
    <w:tmpl w:val="6C8D2DEB"/>
    <w:lvl w:ilvl="0">
      <w:start w:val="1"/>
      <w:numFmt w:val="bullet"/>
      <w:lvlText w:val="-"/>
      <w:lvlJc w:val="left"/>
      <w:pPr>
        <w:ind w:left="1287" w:hanging="360"/>
      </w:pPr>
      <w:rPr>
        <w:rFonts w:ascii="Times New Roman" w:eastAsiaTheme="minorEastAsia"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num w:numId="1">
    <w:abstractNumId w:val="2"/>
  </w:num>
  <w:num w:numId="2">
    <w:abstractNumId w:val="1"/>
  </w:num>
  <w:num w:numId="3">
    <w:abstractNumId w:val="0"/>
  </w:num>
  <w:num w:numId="4">
    <w:abstractNumId w:val="5"/>
  </w:num>
  <w:num w:numId="5">
    <w:abstractNumId w:val="6"/>
  </w:num>
  <w:num w:numId="6">
    <w:abstractNumId w:val="3"/>
  </w:num>
  <w:num w:numId="7">
    <w:abstractNumId w:val="7"/>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6"/>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1BE"/>
    <w:rsid w:val="00005AA4"/>
    <w:rsid w:val="0000640C"/>
    <w:rsid w:val="0001107C"/>
    <w:rsid w:val="00011969"/>
    <w:rsid w:val="00011D6F"/>
    <w:rsid w:val="00017138"/>
    <w:rsid w:val="0001745C"/>
    <w:rsid w:val="000219FF"/>
    <w:rsid w:val="00022585"/>
    <w:rsid w:val="00022612"/>
    <w:rsid w:val="00022E4A"/>
    <w:rsid w:val="00023094"/>
    <w:rsid w:val="00023FF5"/>
    <w:rsid w:val="00024577"/>
    <w:rsid w:val="0002591A"/>
    <w:rsid w:val="00025F3C"/>
    <w:rsid w:val="00027BF3"/>
    <w:rsid w:val="00031035"/>
    <w:rsid w:val="00032F9C"/>
    <w:rsid w:val="00034027"/>
    <w:rsid w:val="00034A9E"/>
    <w:rsid w:val="000351DA"/>
    <w:rsid w:val="00036C69"/>
    <w:rsid w:val="000378F8"/>
    <w:rsid w:val="0004071A"/>
    <w:rsid w:val="00040FE1"/>
    <w:rsid w:val="000413BA"/>
    <w:rsid w:val="00041638"/>
    <w:rsid w:val="00041EF7"/>
    <w:rsid w:val="00042928"/>
    <w:rsid w:val="00043F47"/>
    <w:rsid w:val="00047861"/>
    <w:rsid w:val="00047A9E"/>
    <w:rsid w:val="00050A8C"/>
    <w:rsid w:val="00053412"/>
    <w:rsid w:val="000559AB"/>
    <w:rsid w:val="000573C5"/>
    <w:rsid w:val="00062E22"/>
    <w:rsid w:val="0006563F"/>
    <w:rsid w:val="00066C24"/>
    <w:rsid w:val="000708E9"/>
    <w:rsid w:val="00072BD9"/>
    <w:rsid w:val="0007315B"/>
    <w:rsid w:val="000755D4"/>
    <w:rsid w:val="000755DA"/>
    <w:rsid w:val="00076967"/>
    <w:rsid w:val="000777C4"/>
    <w:rsid w:val="0008351F"/>
    <w:rsid w:val="0008407E"/>
    <w:rsid w:val="00084352"/>
    <w:rsid w:val="0008518B"/>
    <w:rsid w:val="00085342"/>
    <w:rsid w:val="00085A24"/>
    <w:rsid w:val="00086A08"/>
    <w:rsid w:val="0009090F"/>
    <w:rsid w:val="00090DE4"/>
    <w:rsid w:val="00092564"/>
    <w:rsid w:val="00092592"/>
    <w:rsid w:val="00093B09"/>
    <w:rsid w:val="00093B63"/>
    <w:rsid w:val="00093FBA"/>
    <w:rsid w:val="00094637"/>
    <w:rsid w:val="0009463D"/>
    <w:rsid w:val="0009628A"/>
    <w:rsid w:val="00097492"/>
    <w:rsid w:val="000A0F74"/>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CEE"/>
    <w:rsid w:val="000C6598"/>
    <w:rsid w:val="000D1E9B"/>
    <w:rsid w:val="000D2211"/>
    <w:rsid w:val="000D269B"/>
    <w:rsid w:val="000D26E5"/>
    <w:rsid w:val="000D44B3"/>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1D86"/>
    <w:rsid w:val="001135DF"/>
    <w:rsid w:val="001149B7"/>
    <w:rsid w:val="001154DE"/>
    <w:rsid w:val="0011598E"/>
    <w:rsid w:val="00117445"/>
    <w:rsid w:val="001178FB"/>
    <w:rsid w:val="00120AE9"/>
    <w:rsid w:val="00120D17"/>
    <w:rsid w:val="001211CE"/>
    <w:rsid w:val="00121AF2"/>
    <w:rsid w:val="00122320"/>
    <w:rsid w:val="00123305"/>
    <w:rsid w:val="001313E3"/>
    <w:rsid w:val="00131A6C"/>
    <w:rsid w:val="001334AC"/>
    <w:rsid w:val="001335D3"/>
    <w:rsid w:val="00133964"/>
    <w:rsid w:val="0013498B"/>
    <w:rsid w:val="00140BCA"/>
    <w:rsid w:val="0014148D"/>
    <w:rsid w:val="0014267B"/>
    <w:rsid w:val="00143220"/>
    <w:rsid w:val="00143B9E"/>
    <w:rsid w:val="00143D79"/>
    <w:rsid w:val="00143F20"/>
    <w:rsid w:val="00145B94"/>
    <w:rsid w:val="00145C45"/>
    <w:rsid w:val="00145D43"/>
    <w:rsid w:val="001508D9"/>
    <w:rsid w:val="00151E30"/>
    <w:rsid w:val="001576F0"/>
    <w:rsid w:val="00160D54"/>
    <w:rsid w:val="00160EE3"/>
    <w:rsid w:val="00160EFB"/>
    <w:rsid w:val="0016232A"/>
    <w:rsid w:val="00162AB9"/>
    <w:rsid w:val="00166069"/>
    <w:rsid w:val="001674F9"/>
    <w:rsid w:val="00167613"/>
    <w:rsid w:val="00167D56"/>
    <w:rsid w:val="001703D6"/>
    <w:rsid w:val="001717FD"/>
    <w:rsid w:val="00180357"/>
    <w:rsid w:val="00181200"/>
    <w:rsid w:val="0018221B"/>
    <w:rsid w:val="00184A94"/>
    <w:rsid w:val="0018524C"/>
    <w:rsid w:val="00185B8F"/>
    <w:rsid w:val="001864A5"/>
    <w:rsid w:val="0018695F"/>
    <w:rsid w:val="0018775C"/>
    <w:rsid w:val="00191992"/>
    <w:rsid w:val="00192C46"/>
    <w:rsid w:val="00194C2C"/>
    <w:rsid w:val="00195763"/>
    <w:rsid w:val="00196801"/>
    <w:rsid w:val="001A08B3"/>
    <w:rsid w:val="001A0D34"/>
    <w:rsid w:val="001A0F09"/>
    <w:rsid w:val="001A1172"/>
    <w:rsid w:val="001A1BB9"/>
    <w:rsid w:val="001A654F"/>
    <w:rsid w:val="001A7B60"/>
    <w:rsid w:val="001B0783"/>
    <w:rsid w:val="001B0BC2"/>
    <w:rsid w:val="001B1DA4"/>
    <w:rsid w:val="001B52F0"/>
    <w:rsid w:val="001B72AF"/>
    <w:rsid w:val="001B7A65"/>
    <w:rsid w:val="001C0E72"/>
    <w:rsid w:val="001C13E8"/>
    <w:rsid w:val="001C174E"/>
    <w:rsid w:val="001C1DFC"/>
    <w:rsid w:val="001C445E"/>
    <w:rsid w:val="001C4896"/>
    <w:rsid w:val="001C5293"/>
    <w:rsid w:val="001C52BA"/>
    <w:rsid w:val="001C5410"/>
    <w:rsid w:val="001C7266"/>
    <w:rsid w:val="001C73CB"/>
    <w:rsid w:val="001D0ABD"/>
    <w:rsid w:val="001D33C1"/>
    <w:rsid w:val="001D3F9C"/>
    <w:rsid w:val="001D4513"/>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49F0"/>
    <w:rsid w:val="001F4E4C"/>
    <w:rsid w:val="001F7B8A"/>
    <w:rsid w:val="001F7BEB"/>
    <w:rsid w:val="00200646"/>
    <w:rsid w:val="00200B62"/>
    <w:rsid w:val="00201118"/>
    <w:rsid w:val="00201554"/>
    <w:rsid w:val="00201A3A"/>
    <w:rsid w:val="002030DE"/>
    <w:rsid w:val="002033FE"/>
    <w:rsid w:val="00203933"/>
    <w:rsid w:val="00203C82"/>
    <w:rsid w:val="00204083"/>
    <w:rsid w:val="002042FB"/>
    <w:rsid w:val="00206308"/>
    <w:rsid w:val="002064C2"/>
    <w:rsid w:val="00206BB4"/>
    <w:rsid w:val="002078A7"/>
    <w:rsid w:val="0021159A"/>
    <w:rsid w:val="002144EF"/>
    <w:rsid w:val="00220A82"/>
    <w:rsid w:val="00220C9C"/>
    <w:rsid w:val="00221522"/>
    <w:rsid w:val="00221992"/>
    <w:rsid w:val="00222EEA"/>
    <w:rsid w:val="0022405D"/>
    <w:rsid w:val="00224088"/>
    <w:rsid w:val="00226442"/>
    <w:rsid w:val="00226622"/>
    <w:rsid w:val="0022751A"/>
    <w:rsid w:val="00227A2A"/>
    <w:rsid w:val="00230C94"/>
    <w:rsid w:val="00230F38"/>
    <w:rsid w:val="00233A10"/>
    <w:rsid w:val="00233BF8"/>
    <w:rsid w:val="00235A6D"/>
    <w:rsid w:val="00240909"/>
    <w:rsid w:val="00241350"/>
    <w:rsid w:val="002501A2"/>
    <w:rsid w:val="00250634"/>
    <w:rsid w:val="002510DD"/>
    <w:rsid w:val="00252819"/>
    <w:rsid w:val="0025347E"/>
    <w:rsid w:val="0025439E"/>
    <w:rsid w:val="0026004D"/>
    <w:rsid w:val="00262A14"/>
    <w:rsid w:val="002638D9"/>
    <w:rsid w:val="00263DFC"/>
    <w:rsid w:val="002640DD"/>
    <w:rsid w:val="00265943"/>
    <w:rsid w:val="00270D15"/>
    <w:rsid w:val="00270F83"/>
    <w:rsid w:val="00272507"/>
    <w:rsid w:val="00273E01"/>
    <w:rsid w:val="00274BC9"/>
    <w:rsid w:val="00275D12"/>
    <w:rsid w:val="002762C4"/>
    <w:rsid w:val="00276709"/>
    <w:rsid w:val="00277013"/>
    <w:rsid w:val="00281617"/>
    <w:rsid w:val="00282D17"/>
    <w:rsid w:val="00284455"/>
    <w:rsid w:val="00284A9A"/>
    <w:rsid w:val="00284E9B"/>
    <w:rsid w:val="00284FEB"/>
    <w:rsid w:val="00285EE5"/>
    <w:rsid w:val="002860C4"/>
    <w:rsid w:val="00286C7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5741"/>
    <w:rsid w:val="002B5A76"/>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D6C33"/>
    <w:rsid w:val="002D7FD2"/>
    <w:rsid w:val="002E1FCE"/>
    <w:rsid w:val="002E37D0"/>
    <w:rsid w:val="002E472E"/>
    <w:rsid w:val="002E5DAB"/>
    <w:rsid w:val="002E65F5"/>
    <w:rsid w:val="002F0DBF"/>
    <w:rsid w:val="002F10A5"/>
    <w:rsid w:val="002F29C1"/>
    <w:rsid w:val="002F67DF"/>
    <w:rsid w:val="00300B56"/>
    <w:rsid w:val="003041F4"/>
    <w:rsid w:val="00305409"/>
    <w:rsid w:val="003061B6"/>
    <w:rsid w:val="0031073A"/>
    <w:rsid w:val="003116C5"/>
    <w:rsid w:val="0031184A"/>
    <w:rsid w:val="00311C11"/>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B97"/>
    <w:rsid w:val="0032425A"/>
    <w:rsid w:val="00324C45"/>
    <w:rsid w:val="00324CD4"/>
    <w:rsid w:val="00325E5B"/>
    <w:rsid w:val="0032639B"/>
    <w:rsid w:val="0032662A"/>
    <w:rsid w:val="00326FFE"/>
    <w:rsid w:val="00327163"/>
    <w:rsid w:val="0033200A"/>
    <w:rsid w:val="003331A7"/>
    <w:rsid w:val="0033481A"/>
    <w:rsid w:val="00335076"/>
    <w:rsid w:val="00335E7B"/>
    <w:rsid w:val="00340576"/>
    <w:rsid w:val="003414EA"/>
    <w:rsid w:val="0034367A"/>
    <w:rsid w:val="003443FC"/>
    <w:rsid w:val="00344CA4"/>
    <w:rsid w:val="00345288"/>
    <w:rsid w:val="00347EB7"/>
    <w:rsid w:val="003512E1"/>
    <w:rsid w:val="00352210"/>
    <w:rsid w:val="003541D2"/>
    <w:rsid w:val="00355A42"/>
    <w:rsid w:val="00356180"/>
    <w:rsid w:val="003575EF"/>
    <w:rsid w:val="0035796D"/>
    <w:rsid w:val="003600D5"/>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760AA"/>
    <w:rsid w:val="00377503"/>
    <w:rsid w:val="003809F4"/>
    <w:rsid w:val="003813C8"/>
    <w:rsid w:val="003820CA"/>
    <w:rsid w:val="003855F1"/>
    <w:rsid w:val="00386D16"/>
    <w:rsid w:val="0038740E"/>
    <w:rsid w:val="00390639"/>
    <w:rsid w:val="00390926"/>
    <w:rsid w:val="00391C06"/>
    <w:rsid w:val="00392A9F"/>
    <w:rsid w:val="00392D20"/>
    <w:rsid w:val="00392E69"/>
    <w:rsid w:val="00393582"/>
    <w:rsid w:val="00394370"/>
    <w:rsid w:val="003A5CF1"/>
    <w:rsid w:val="003A6231"/>
    <w:rsid w:val="003A6B73"/>
    <w:rsid w:val="003B11DC"/>
    <w:rsid w:val="003B1255"/>
    <w:rsid w:val="003B1B28"/>
    <w:rsid w:val="003B4A27"/>
    <w:rsid w:val="003B4FAA"/>
    <w:rsid w:val="003B52BB"/>
    <w:rsid w:val="003B68CB"/>
    <w:rsid w:val="003B7A07"/>
    <w:rsid w:val="003C0A9C"/>
    <w:rsid w:val="003C30CE"/>
    <w:rsid w:val="003C4787"/>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1C8E"/>
    <w:rsid w:val="003E2602"/>
    <w:rsid w:val="003E37CC"/>
    <w:rsid w:val="003E4703"/>
    <w:rsid w:val="003E4838"/>
    <w:rsid w:val="003F03F7"/>
    <w:rsid w:val="003F164F"/>
    <w:rsid w:val="003F2F71"/>
    <w:rsid w:val="003F3322"/>
    <w:rsid w:val="003F3823"/>
    <w:rsid w:val="003F581E"/>
    <w:rsid w:val="003F6030"/>
    <w:rsid w:val="003F60CF"/>
    <w:rsid w:val="003F78D3"/>
    <w:rsid w:val="003F7DC8"/>
    <w:rsid w:val="00400E37"/>
    <w:rsid w:val="004011E5"/>
    <w:rsid w:val="00402FA1"/>
    <w:rsid w:val="00403091"/>
    <w:rsid w:val="00403630"/>
    <w:rsid w:val="00404489"/>
    <w:rsid w:val="00405B80"/>
    <w:rsid w:val="00405C5E"/>
    <w:rsid w:val="00405C9B"/>
    <w:rsid w:val="004060F1"/>
    <w:rsid w:val="00410371"/>
    <w:rsid w:val="00410653"/>
    <w:rsid w:val="00410D15"/>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3A13"/>
    <w:rsid w:val="004362B9"/>
    <w:rsid w:val="00437395"/>
    <w:rsid w:val="004377AD"/>
    <w:rsid w:val="00437BA6"/>
    <w:rsid w:val="00437C69"/>
    <w:rsid w:val="00445785"/>
    <w:rsid w:val="004506C1"/>
    <w:rsid w:val="004506D9"/>
    <w:rsid w:val="00450F7C"/>
    <w:rsid w:val="00451502"/>
    <w:rsid w:val="0045174A"/>
    <w:rsid w:val="00451828"/>
    <w:rsid w:val="00452364"/>
    <w:rsid w:val="00455823"/>
    <w:rsid w:val="00456DB6"/>
    <w:rsid w:val="00460004"/>
    <w:rsid w:val="00462584"/>
    <w:rsid w:val="0046305D"/>
    <w:rsid w:val="00463AD8"/>
    <w:rsid w:val="004648B9"/>
    <w:rsid w:val="00465D18"/>
    <w:rsid w:val="00467A2A"/>
    <w:rsid w:val="00467FE1"/>
    <w:rsid w:val="00472E41"/>
    <w:rsid w:val="00473849"/>
    <w:rsid w:val="004738C0"/>
    <w:rsid w:val="0047438D"/>
    <w:rsid w:val="004743E3"/>
    <w:rsid w:val="004757F5"/>
    <w:rsid w:val="004807F7"/>
    <w:rsid w:val="00480ACE"/>
    <w:rsid w:val="004817B5"/>
    <w:rsid w:val="00482CBB"/>
    <w:rsid w:val="00483611"/>
    <w:rsid w:val="00483AB3"/>
    <w:rsid w:val="004844E0"/>
    <w:rsid w:val="004858A9"/>
    <w:rsid w:val="00485DBC"/>
    <w:rsid w:val="004866D2"/>
    <w:rsid w:val="00486BE0"/>
    <w:rsid w:val="00487902"/>
    <w:rsid w:val="004879BF"/>
    <w:rsid w:val="004900AE"/>
    <w:rsid w:val="00492AE7"/>
    <w:rsid w:val="00493181"/>
    <w:rsid w:val="0049446B"/>
    <w:rsid w:val="00495C17"/>
    <w:rsid w:val="0049610C"/>
    <w:rsid w:val="0049767D"/>
    <w:rsid w:val="004A52AB"/>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CFD"/>
    <w:rsid w:val="004D21BF"/>
    <w:rsid w:val="004D273F"/>
    <w:rsid w:val="004D6D2F"/>
    <w:rsid w:val="004D6D5A"/>
    <w:rsid w:val="004D7AC5"/>
    <w:rsid w:val="004E03B5"/>
    <w:rsid w:val="004E096A"/>
    <w:rsid w:val="004E1C2C"/>
    <w:rsid w:val="004E1D19"/>
    <w:rsid w:val="004E3B34"/>
    <w:rsid w:val="004F2210"/>
    <w:rsid w:val="004F3147"/>
    <w:rsid w:val="004F4CC9"/>
    <w:rsid w:val="004F4D3A"/>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23CD"/>
    <w:rsid w:val="00532C2D"/>
    <w:rsid w:val="0054394B"/>
    <w:rsid w:val="00547111"/>
    <w:rsid w:val="00547BBC"/>
    <w:rsid w:val="00550F57"/>
    <w:rsid w:val="00553449"/>
    <w:rsid w:val="005534D9"/>
    <w:rsid w:val="00555EF0"/>
    <w:rsid w:val="005607A7"/>
    <w:rsid w:val="00560C9E"/>
    <w:rsid w:val="0056157F"/>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87B0C"/>
    <w:rsid w:val="0059089A"/>
    <w:rsid w:val="005915BD"/>
    <w:rsid w:val="00592D74"/>
    <w:rsid w:val="00593612"/>
    <w:rsid w:val="00596314"/>
    <w:rsid w:val="00597530"/>
    <w:rsid w:val="00597D7D"/>
    <w:rsid w:val="005A17C6"/>
    <w:rsid w:val="005A45A7"/>
    <w:rsid w:val="005A5F21"/>
    <w:rsid w:val="005A5F4E"/>
    <w:rsid w:val="005A624E"/>
    <w:rsid w:val="005B0DB1"/>
    <w:rsid w:val="005B165B"/>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23C9"/>
    <w:rsid w:val="005F352A"/>
    <w:rsid w:val="005F58A8"/>
    <w:rsid w:val="005F71D5"/>
    <w:rsid w:val="005F7858"/>
    <w:rsid w:val="00601235"/>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1A59"/>
    <w:rsid w:val="00642044"/>
    <w:rsid w:val="006426EF"/>
    <w:rsid w:val="006445ED"/>
    <w:rsid w:val="0064474B"/>
    <w:rsid w:val="00645D7F"/>
    <w:rsid w:val="00647C87"/>
    <w:rsid w:val="0065176F"/>
    <w:rsid w:val="006522A1"/>
    <w:rsid w:val="006532F1"/>
    <w:rsid w:val="00653C11"/>
    <w:rsid w:val="00653DE4"/>
    <w:rsid w:val="006545A4"/>
    <w:rsid w:val="006548A8"/>
    <w:rsid w:val="00655DD3"/>
    <w:rsid w:val="00657A11"/>
    <w:rsid w:val="0066163B"/>
    <w:rsid w:val="00662A00"/>
    <w:rsid w:val="00662E7D"/>
    <w:rsid w:val="00665C47"/>
    <w:rsid w:val="00666BE5"/>
    <w:rsid w:val="00666C5B"/>
    <w:rsid w:val="00670612"/>
    <w:rsid w:val="006714BD"/>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5808"/>
    <w:rsid w:val="00697D77"/>
    <w:rsid w:val="006A1E9E"/>
    <w:rsid w:val="006A21F5"/>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9C6"/>
    <w:rsid w:val="006B7B1E"/>
    <w:rsid w:val="006B7C2A"/>
    <w:rsid w:val="006C32C2"/>
    <w:rsid w:val="006C3A41"/>
    <w:rsid w:val="006C6AF3"/>
    <w:rsid w:val="006C79A7"/>
    <w:rsid w:val="006D0443"/>
    <w:rsid w:val="006D58B9"/>
    <w:rsid w:val="006D7F8B"/>
    <w:rsid w:val="006E098F"/>
    <w:rsid w:val="006E21FB"/>
    <w:rsid w:val="006E34EB"/>
    <w:rsid w:val="006E5097"/>
    <w:rsid w:val="006E5AA5"/>
    <w:rsid w:val="006E5E39"/>
    <w:rsid w:val="006E75FE"/>
    <w:rsid w:val="006F0CC2"/>
    <w:rsid w:val="006F169B"/>
    <w:rsid w:val="006F2766"/>
    <w:rsid w:val="006F589B"/>
    <w:rsid w:val="006F6D06"/>
    <w:rsid w:val="006F7C5A"/>
    <w:rsid w:val="00701051"/>
    <w:rsid w:val="00702646"/>
    <w:rsid w:val="00703D85"/>
    <w:rsid w:val="007043CB"/>
    <w:rsid w:val="00704BFF"/>
    <w:rsid w:val="00704DA8"/>
    <w:rsid w:val="00705776"/>
    <w:rsid w:val="00707ABB"/>
    <w:rsid w:val="00711479"/>
    <w:rsid w:val="0071162C"/>
    <w:rsid w:val="0071260F"/>
    <w:rsid w:val="007127E4"/>
    <w:rsid w:val="00714AC8"/>
    <w:rsid w:val="00715846"/>
    <w:rsid w:val="00715E12"/>
    <w:rsid w:val="00715F8E"/>
    <w:rsid w:val="00716447"/>
    <w:rsid w:val="0072161D"/>
    <w:rsid w:val="00723045"/>
    <w:rsid w:val="007230E0"/>
    <w:rsid w:val="00723E6C"/>
    <w:rsid w:val="00724280"/>
    <w:rsid w:val="007245BA"/>
    <w:rsid w:val="00724632"/>
    <w:rsid w:val="00724FDC"/>
    <w:rsid w:val="007256C9"/>
    <w:rsid w:val="007257A7"/>
    <w:rsid w:val="0073105D"/>
    <w:rsid w:val="0073280E"/>
    <w:rsid w:val="00735CA8"/>
    <w:rsid w:val="007442D0"/>
    <w:rsid w:val="0074506F"/>
    <w:rsid w:val="007469D2"/>
    <w:rsid w:val="00747203"/>
    <w:rsid w:val="007506A6"/>
    <w:rsid w:val="00750D13"/>
    <w:rsid w:val="007512F4"/>
    <w:rsid w:val="00755703"/>
    <w:rsid w:val="00757D30"/>
    <w:rsid w:val="007626BD"/>
    <w:rsid w:val="00763B7B"/>
    <w:rsid w:val="00764BA2"/>
    <w:rsid w:val="007659C5"/>
    <w:rsid w:val="00765B57"/>
    <w:rsid w:val="00765F19"/>
    <w:rsid w:val="0076660C"/>
    <w:rsid w:val="00766AEA"/>
    <w:rsid w:val="00766BA5"/>
    <w:rsid w:val="00767BFE"/>
    <w:rsid w:val="007709BE"/>
    <w:rsid w:val="007727B0"/>
    <w:rsid w:val="0077293C"/>
    <w:rsid w:val="007738E4"/>
    <w:rsid w:val="00775D57"/>
    <w:rsid w:val="0077649F"/>
    <w:rsid w:val="007765AC"/>
    <w:rsid w:val="00776E25"/>
    <w:rsid w:val="00777214"/>
    <w:rsid w:val="00777C70"/>
    <w:rsid w:val="00782156"/>
    <w:rsid w:val="0078234C"/>
    <w:rsid w:val="00783B8A"/>
    <w:rsid w:val="0078549C"/>
    <w:rsid w:val="00786CC4"/>
    <w:rsid w:val="0078781D"/>
    <w:rsid w:val="00787BC9"/>
    <w:rsid w:val="0079058F"/>
    <w:rsid w:val="00790D1C"/>
    <w:rsid w:val="00791E13"/>
    <w:rsid w:val="0079220D"/>
    <w:rsid w:val="007922A8"/>
    <w:rsid w:val="00792342"/>
    <w:rsid w:val="00792E04"/>
    <w:rsid w:val="00795211"/>
    <w:rsid w:val="00796239"/>
    <w:rsid w:val="00796F3F"/>
    <w:rsid w:val="007974C4"/>
    <w:rsid w:val="007977A8"/>
    <w:rsid w:val="00797848"/>
    <w:rsid w:val="007979E5"/>
    <w:rsid w:val="00797CFB"/>
    <w:rsid w:val="007A0A90"/>
    <w:rsid w:val="007A0DE2"/>
    <w:rsid w:val="007A2E7A"/>
    <w:rsid w:val="007A48A2"/>
    <w:rsid w:val="007A4D7D"/>
    <w:rsid w:val="007A6721"/>
    <w:rsid w:val="007A7D1C"/>
    <w:rsid w:val="007B512A"/>
    <w:rsid w:val="007B5F8C"/>
    <w:rsid w:val="007B6327"/>
    <w:rsid w:val="007B681B"/>
    <w:rsid w:val="007B6F73"/>
    <w:rsid w:val="007B705A"/>
    <w:rsid w:val="007C0113"/>
    <w:rsid w:val="007C03F7"/>
    <w:rsid w:val="007C1420"/>
    <w:rsid w:val="007C2097"/>
    <w:rsid w:val="007C2438"/>
    <w:rsid w:val="007C4392"/>
    <w:rsid w:val="007C5835"/>
    <w:rsid w:val="007C5FDC"/>
    <w:rsid w:val="007C6E5E"/>
    <w:rsid w:val="007D0493"/>
    <w:rsid w:val="007D08FC"/>
    <w:rsid w:val="007D3DCC"/>
    <w:rsid w:val="007D3EDD"/>
    <w:rsid w:val="007D4B53"/>
    <w:rsid w:val="007D65AD"/>
    <w:rsid w:val="007D6A07"/>
    <w:rsid w:val="007D6BE8"/>
    <w:rsid w:val="007E47D7"/>
    <w:rsid w:val="007E4C30"/>
    <w:rsid w:val="007E5975"/>
    <w:rsid w:val="007F2F0B"/>
    <w:rsid w:val="007F3AAF"/>
    <w:rsid w:val="007F71D6"/>
    <w:rsid w:val="007F7259"/>
    <w:rsid w:val="008040A8"/>
    <w:rsid w:val="0080723E"/>
    <w:rsid w:val="0081024F"/>
    <w:rsid w:val="008136E9"/>
    <w:rsid w:val="00813DD2"/>
    <w:rsid w:val="00813EF4"/>
    <w:rsid w:val="00815FD0"/>
    <w:rsid w:val="008171D4"/>
    <w:rsid w:val="00820D53"/>
    <w:rsid w:val="00820EE7"/>
    <w:rsid w:val="00822EED"/>
    <w:rsid w:val="00824EDF"/>
    <w:rsid w:val="00826DCF"/>
    <w:rsid w:val="00827955"/>
    <w:rsid w:val="008279FA"/>
    <w:rsid w:val="008309DF"/>
    <w:rsid w:val="008327E0"/>
    <w:rsid w:val="00832E6D"/>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7DD4"/>
    <w:rsid w:val="00860210"/>
    <w:rsid w:val="00860B66"/>
    <w:rsid w:val="00861674"/>
    <w:rsid w:val="00861C05"/>
    <w:rsid w:val="008626E7"/>
    <w:rsid w:val="00862D42"/>
    <w:rsid w:val="00863052"/>
    <w:rsid w:val="00863BA1"/>
    <w:rsid w:val="008649E2"/>
    <w:rsid w:val="00866EFC"/>
    <w:rsid w:val="00870621"/>
    <w:rsid w:val="00870EE7"/>
    <w:rsid w:val="008734DA"/>
    <w:rsid w:val="008737CC"/>
    <w:rsid w:val="008743C3"/>
    <w:rsid w:val="00874CD1"/>
    <w:rsid w:val="00874DC2"/>
    <w:rsid w:val="00876EEC"/>
    <w:rsid w:val="008804B7"/>
    <w:rsid w:val="008807FB"/>
    <w:rsid w:val="008844E8"/>
    <w:rsid w:val="008863B9"/>
    <w:rsid w:val="00886DB4"/>
    <w:rsid w:val="00887980"/>
    <w:rsid w:val="00891A3C"/>
    <w:rsid w:val="00891B2C"/>
    <w:rsid w:val="00891BE9"/>
    <w:rsid w:val="00892082"/>
    <w:rsid w:val="0089238B"/>
    <w:rsid w:val="00892D49"/>
    <w:rsid w:val="00892F8A"/>
    <w:rsid w:val="00893CF7"/>
    <w:rsid w:val="0089547C"/>
    <w:rsid w:val="0089674F"/>
    <w:rsid w:val="008A0C1E"/>
    <w:rsid w:val="008A1D31"/>
    <w:rsid w:val="008A217A"/>
    <w:rsid w:val="008A45A6"/>
    <w:rsid w:val="008A6862"/>
    <w:rsid w:val="008B064F"/>
    <w:rsid w:val="008B0A39"/>
    <w:rsid w:val="008B47B0"/>
    <w:rsid w:val="008B7068"/>
    <w:rsid w:val="008C0981"/>
    <w:rsid w:val="008C1463"/>
    <w:rsid w:val="008C1E91"/>
    <w:rsid w:val="008C40CF"/>
    <w:rsid w:val="008C5534"/>
    <w:rsid w:val="008C56C5"/>
    <w:rsid w:val="008C5A17"/>
    <w:rsid w:val="008C64C9"/>
    <w:rsid w:val="008C73E4"/>
    <w:rsid w:val="008D1435"/>
    <w:rsid w:val="008D1819"/>
    <w:rsid w:val="008D1961"/>
    <w:rsid w:val="008D1F21"/>
    <w:rsid w:val="008D2774"/>
    <w:rsid w:val="008D3794"/>
    <w:rsid w:val="008D3CCC"/>
    <w:rsid w:val="008D6223"/>
    <w:rsid w:val="008D6870"/>
    <w:rsid w:val="008D7A09"/>
    <w:rsid w:val="008E0441"/>
    <w:rsid w:val="008E497D"/>
    <w:rsid w:val="008E4F08"/>
    <w:rsid w:val="008E4FA1"/>
    <w:rsid w:val="008E5EF1"/>
    <w:rsid w:val="008E6725"/>
    <w:rsid w:val="008F099A"/>
    <w:rsid w:val="008F0F94"/>
    <w:rsid w:val="008F27F3"/>
    <w:rsid w:val="008F2813"/>
    <w:rsid w:val="008F2CF3"/>
    <w:rsid w:val="008F2F42"/>
    <w:rsid w:val="008F3789"/>
    <w:rsid w:val="008F4894"/>
    <w:rsid w:val="008F4B01"/>
    <w:rsid w:val="008F55BD"/>
    <w:rsid w:val="008F5FC6"/>
    <w:rsid w:val="008F686C"/>
    <w:rsid w:val="008F7BB7"/>
    <w:rsid w:val="008F7E18"/>
    <w:rsid w:val="009011A6"/>
    <w:rsid w:val="009017E4"/>
    <w:rsid w:val="00902445"/>
    <w:rsid w:val="00903EDD"/>
    <w:rsid w:val="009042A5"/>
    <w:rsid w:val="0090504C"/>
    <w:rsid w:val="00907BF3"/>
    <w:rsid w:val="00910827"/>
    <w:rsid w:val="00910EFD"/>
    <w:rsid w:val="0091136E"/>
    <w:rsid w:val="00912377"/>
    <w:rsid w:val="00912E0E"/>
    <w:rsid w:val="00913A82"/>
    <w:rsid w:val="009148DE"/>
    <w:rsid w:val="00915478"/>
    <w:rsid w:val="00915929"/>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0B5B"/>
    <w:rsid w:val="00961222"/>
    <w:rsid w:val="0096173D"/>
    <w:rsid w:val="00962664"/>
    <w:rsid w:val="009641AD"/>
    <w:rsid w:val="009668E1"/>
    <w:rsid w:val="00967F15"/>
    <w:rsid w:val="00970E7E"/>
    <w:rsid w:val="00975D1F"/>
    <w:rsid w:val="00976454"/>
    <w:rsid w:val="0097758C"/>
    <w:rsid w:val="009777D9"/>
    <w:rsid w:val="00981E82"/>
    <w:rsid w:val="00983056"/>
    <w:rsid w:val="00984ED8"/>
    <w:rsid w:val="00984F8C"/>
    <w:rsid w:val="00985278"/>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04C"/>
    <w:rsid w:val="009C489B"/>
    <w:rsid w:val="009C5356"/>
    <w:rsid w:val="009C5FC0"/>
    <w:rsid w:val="009C65AF"/>
    <w:rsid w:val="009C6A9A"/>
    <w:rsid w:val="009C7D58"/>
    <w:rsid w:val="009D46FC"/>
    <w:rsid w:val="009D5993"/>
    <w:rsid w:val="009D7203"/>
    <w:rsid w:val="009D75D7"/>
    <w:rsid w:val="009D7CA0"/>
    <w:rsid w:val="009D7CA1"/>
    <w:rsid w:val="009E0BD5"/>
    <w:rsid w:val="009E12EE"/>
    <w:rsid w:val="009E1997"/>
    <w:rsid w:val="009E3297"/>
    <w:rsid w:val="009E40E4"/>
    <w:rsid w:val="009E5B88"/>
    <w:rsid w:val="009E6DA6"/>
    <w:rsid w:val="009E762F"/>
    <w:rsid w:val="009F059F"/>
    <w:rsid w:val="009F0FC9"/>
    <w:rsid w:val="009F3891"/>
    <w:rsid w:val="009F734F"/>
    <w:rsid w:val="00A02F75"/>
    <w:rsid w:val="00A0380E"/>
    <w:rsid w:val="00A10B9F"/>
    <w:rsid w:val="00A13405"/>
    <w:rsid w:val="00A1343A"/>
    <w:rsid w:val="00A13EAC"/>
    <w:rsid w:val="00A157DE"/>
    <w:rsid w:val="00A16FCF"/>
    <w:rsid w:val="00A17E90"/>
    <w:rsid w:val="00A2082D"/>
    <w:rsid w:val="00A21227"/>
    <w:rsid w:val="00A21EFE"/>
    <w:rsid w:val="00A23AE8"/>
    <w:rsid w:val="00A24024"/>
    <w:rsid w:val="00A2461D"/>
    <w:rsid w:val="00A246B6"/>
    <w:rsid w:val="00A25601"/>
    <w:rsid w:val="00A256D7"/>
    <w:rsid w:val="00A25A2D"/>
    <w:rsid w:val="00A25A43"/>
    <w:rsid w:val="00A25C22"/>
    <w:rsid w:val="00A270AC"/>
    <w:rsid w:val="00A302F6"/>
    <w:rsid w:val="00A319DB"/>
    <w:rsid w:val="00A322FD"/>
    <w:rsid w:val="00A34A94"/>
    <w:rsid w:val="00A34AA4"/>
    <w:rsid w:val="00A353DA"/>
    <w:rsid w:val="00A361FB"/>
    <w:rsid w:val="00A371B2"/>
    <w:rsid w:val="00A403E5"/>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3701"/>
    <w:rsid w:val="00A651D8"/>
    <w:rsid w:val="00A653A8"/>
    <w:rsid w:val="00A6565A"/>
    <w:rsid w:val="00A65856"/>
    <w:rsid w:val="00A663C6"/>
    <w:rsid w:val="00A672FC"/>
    <w:rsid w:val="00A6745B"/>
    <w:rsid w:val="00A702F1"/>
    <w:rsid w:val="00A710E1"/>
    <w:rsid w:val="00A733FA"/>
    <w:rsid w:val="00A75A0B"/>
    <w:rsid w:val="00A7610E"/>
    <w:rsid w:val="00A7671C"/>
    <w:rsid w:val="00A76F4A"/>
    <w:rsid w:val="00A773E3"/>
    <w:rsid w:val="00A7756C"/>
    <w:rsid w:val="00A775F4"/>
    <w:rsid w:val="00A801A9"/>
    <w:rsid w:val="00A81E42"/>
    <w:rsid w:val="00A8200E"/>
    <w:rsid w:val="00A8463B"/>
    <w:rsid w:val="00A849FE"/>
    <w:rsid w:val="00A86583"/>
    <w:rsid w:val="00A86FC3"/>
    <w:rsid w:val="00A877BA"/>
    <w:rsid w:val="00A938CE"/>
    <w:rsid w:val="00A94E20"/>
    <w:rsid w:val="00A94E43"/>
    <w:rsid w:val="00A957B5"/>
    <w:rsid w:val="00A96413"/>
    <w:rsid w:val="00A96B61"/>
    <w:rsid w:val="00A97A66"/>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FCC"/>
    <w:rsid w:val="00AD1CD8"/>
    <w:rsid w:val="00AD1E56"/>
    <w:rsid w:val="00AD380E"/>
    <w:rsid w:val="00AD5AE6"/>
    <w:rsid w:val="00AD6117"/>
    <w:rsid w:val="00AE0F6B"/>
    <w:rsid w:val="00AE1744"/>
    <w:rsid w:val="00AE228E"/>
    <w:rsid w:val="00AE31AC"/>
    <w:rsid w:val="00AE3F87"/>
    <w:rsid w:val="00AE454D"/>
    <w:rsid w:val="00AE6E72"/>
    <w:rsid w:val="00AF1147"/>
    <w:rsid w:val="00AF2821"/>
    <w:rsid w:val="00AF4011"/>
    <w:rsid w:val="00AF6302"/>
    <w:rsid w:val="00AF6583"/>
    <w:rsid w:val="00AF66B6"/>
    <w:rsid w:val="00B07113"/>
    <w:rsid w:val="00B075D0"/>
    <w:rsid w:val="00B1031A"/>
    <w:rsid w:val="00B104A2"/>
    <w:rsid w:val="00B10FF9"/>
    <w:rsid w:val="00B11D0A"/>
    <w:rsid w:val="00B12D5C"/>
    <w:rsid w:val="00B13B55"/>
    <w:rsid w:val="00B13C9A"/>
    <w:rsid w:val="00B15BCA"/>
    <w:rsid w:val="00B1661D"/>
    <w:rsid w:val="00B1725B"/>
    <w:rsid w:val="00B210A3"/>
    <w:rsid w:val="00B21F2E"/>
    <w:rsid w:val="00B22499"/>
    <w:rsid w:val="00B22E12"/>
    <w:rsid w:val="00B2382F"/>
    <w:rsid w:val="00B258BB"/>
    <w:rsid w:val="00B26D64"/>
    <w:rsid w:val="00B27021"/>
    <w:rsid w:val="00B31727"/>
    <w:rsid w:val="00B31A97"/>
    <w:rsid w:val="00B31D9E"/>
    <w:rsid w:val="00B33DF5"/>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7A8"/>
    <w:rsid w:val="00B6136F"/>
    <w:rsid w:val="00B616C0"/>
    <w:rsid w:val="00B62EF1"/>
    <w:rsid w:val="00B6402F"/>
    <w:rsid w:val="00B64712"/>
    <w:rsid w:val="00B654B8"/>
    <w:rsid w:val="00B65D99"/>
    <w:rsid w:val="00B66DC5"/>
    <w:rsid w:val="00B67017"/>
    <w:rsid w:val="00B673BE"/>
    <w:rsid w:val="00B67B97"/>
    <w:rsid w:val="00B70FE3"/>
    <w:rsid w:val="00B717D8"/>
    <w:rsid w:val="00B77594"/>
    <w:rsid w:val="00B822A2"/>
    <w:rsid w:val="00B86C91"/>
    <w:rsid w:val="00B86D66"/>
    <w:rsid w:val="00B909EE"/>
    <w:rsid w:val="00B91111"/>
    <w:rsid w:val="00B92DAD"/>
    <w:rsid w:val="00B93C71"/>
    <w:rsid w:val="00B94034"/>
    <w:rsid w:val="00B940B7"/>
    <w:rsid w:val="00B95CE4"/>
    <w:rsid w:val="00B968C8"/>
    <w:rsid w:val="00B97E79"/>
    <w:rsid w:val="00BA0D2D"/>
    <w:rsid w:val="00BA1304"/>
    <w:rsid w:val="00BA14BF"/>
    <w:rsid w:val="00BA231E"/>
    <w:rsid w:val="00BA37CD"/>
    <w:rsid w:val="00BA3EC5"/>
    <w:rsid w:val="00BA5146"/>
    <w:rsid w:val="00BA5196"/>
    <w:rsid w:val="00BA51D9"/>
    <w:rsid w:val="00BA53C2"/>
    <w:rsid w:val="00BA62C5"/>
    <w:rsid w:val="00BA662E"/>
    <w:rsid w:val="00BA77A0"/>
    <w:rsid w:val="00BB1A9A"/>
    <w:rsid w:val="00BB2D0C"/>
    <w:rsid w:val="00BB4A1B"/>
    <w:rsid w:val="00BB5D7A"/>
    <w:rsid w:val="00BB5DFC"/>
    <w:rsid w:val="00BC0AC1"/>
    <w:rsid w:val="00BC1EB7"/>
    <w:rsid w:val="00BC26AD"/>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D7063"/>
    <w:rsid w:val="00BE1728"/>
    <w:rsid w:val="00BE24F3"/>
    <w:rsid w:val="00BE2E4C"/>
    <w:rsid w:val="00BE41B8"/>
    <w:rsid w:val="00BE42BD"/>
    <w:rsid w:val="00BE455D"/>
    <w:rsid w:val="00BE52E8"/>
    <w:rsid w:val="00BE738D"/>
    <w:rsid w:val="00BE7812"/>
    <w:rsid w:val="00BF2A17"/>
    <w:rsid w:val="00BF371E"/>
    <w:rsid w:val="00BF465D"/>
    <w:rsid w:val="00BF60D3"/>
    <w:rsid w:val="00BF64E5"/>
    <w:rsid w:val="00BF7B68"/>
    <w:rsid w:val="00C025CE"/>
    <w:rsid w:val="00C029DE"/>
    <w:rsid w:val="00C02BB9"/>
    <w:rsid w:val="00C03344"/>
    <w:rsid w:val="00C03473"/>
    <w:rsid w:val="00C03636"/>
    <w:rsid w:val="00C0461D"/>
    <w:rsid w:val="00C056AB"/>
    <w:rsid w:val="00C0769E"/>
    <w:rsid w:val="00C11684"/>
    <w:rsid w:val="00C144BE"/>
    <w:rsid w:val="00C14845"/>
    <w:rsid w:val="00C17587"/>
    <w:rsid w:val="00C2308C"/>
    <w:rsid w:val="00C235FA"/>
    <w:rsid w:val="00C23713"/>
    <w:rsid w:val="00C266CB"/>
    <w:rsid w:val="00C2676B"/>
    <w:rsid w:val="00C30A59"/>
    <w:rsid w:val="00C30D71"/>
    <w:rsid w:val="00C3183E"/>
    <w:rsid w:val="00C3185B"/>
    <w:rsid w:val="00C3245E"/>
    <w:rsid w:val="00C32593"/>
    <w:rsid w:val="00C325EE"/>
    <w:rsid w:val="00C345E3"/>
    <w:rsid w:val="00C35AFE"/>
    <w:rsid w:val="00C37368"/>
    <w:rsid w:val="00C379E5"/>
    <w:rsid w:val="00C37DFE"/>
    <w:rsid w:val="00C40DF9"/>
    <w:rsid w:val="00C41D53"/>
    <w:rsid w:val="00C41E58"/>
    <w:rsid w:val="00C423F9"/>
    <w:rsid w:val="00C43126"/>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463B"/>
    <w:rsid w:val="00C757DF"/>
    <w:rsid w:val="00C75C03"/>
    <w:rsid w:val="00C76876"/>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3359"/>
    <w:rsid w:val="00CB37FD"/>
    <w:rsid w:val="00CB4F33"/>
    <w:rsid w:val="00CC0515"/>
    <w:rsid w:val="00CC232F"/>
    <w:rsid w:val="00CC5026"/>
    <w:rsid w:val="00CC539A"/>
    <w:rsid w:val="00CC68D0"/>
    <w:rsid w:val="00CD087D"/>
    <w:rsid w:val="00CD27B0"/>
    <w:rsid w:val="00CD27B5"/>
    <w:rsid w:val="00CD296D"/>
    <w:rsid w:val="00CD548A"/>
    <w:rsid w:val="00CD5503"/>
    <w:rsid w:val="00CD596D"/>
    <w:rsid w:val="00CD7004"/>
    <w:rsid w:val="00CD7467"/>
    <w:rsid w:val="00CE07F1"/>
    <w:rsid w:val="00CE173E"/>
    <w:rsid w:val="00CE2C6F"/>
    <w:rsid w:val="00CE3989"/>
    <w:rsid w:val="00CE39A5"/>
    <w:rsid w:val="00CE443F"/>
    <w:rsid w:val="00CE461A"/>
    <w:rsid w:val="00CE47C0"/>
    <w:rsid w:val="00CE59C4"/>
    <w:rsid w:val="00CE61A6"/>
    <w:rsid w:val="00CE669F"/>
    <w:rsid w:val="00CF5AB3"/>
    <w:rsid w:val="00CF670D"/>
    <w:rsid w:val="00D003E3"/>
    <w:rsid w:val="00D00626"/>
    <w:rsid w:val="00D00CE5"/>
    <w:rsid w:val="00D02C63"/>
    <w:rsid w:val="00D03F9A"/>
    <w:rsid w:val="00D0679A"/>
    <w:rsid w:val="00D06D51"/>
    <w:rsid w:val="00D07FBB"/>
    <w:rsid w:val="00D11F40"/>
    <w:rsid w:val="00D13AE9"/>
    <w:rsid w:val="00D15191"/>
    <w:rsid w:val="00D15497"/>
    <w:rsid w:val="00D1595F"/>
    <w:rsid w:val="00D15AE7"/>
    <w:rsid w:val="00D17E19"/>
    <w:rsid w:val="00D22746"/>
    <w:rsid w:val="00D23744"/>
    <w:rsid w:val="00D24515"/>
    <w:rsid w:val="00D24991"/>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7316"/>
    <w:rsid w:val="00D60160"/>
    <w:rsid w:val="00D616E5"/>
    <w:rsid w:val="00D61AA2"/>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2F5"/>
    <w:rsid w:val="00D9047E"/>
    <w:rsid w:val="00D9603D"/>
    <w:rsid w:val="00DA0AA9"/>
    <w:rsid w:val="00DA3324"/>
    <w:rsid w:val="00DA3870"/>
    <w:rsid w:val="00DB0865"/>
    <w:rsid w:val="00DB09CB"/>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0E14"/>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B10"/>
    <w:rsid w:val="00DF0F3D"/>
    <w:rsid w:val="00DF17A6"/>
    <w:rsid w:val="00DF1EA4"/>
    <w:rsid w:val="00DF464A"/>
    <w:rsid w:val="00E00527"/>
    <w:rsid w:val="00E005B0"/>
    <w:rsid w:val="00E00BE3"/>
    <w:rsid w:val="00E00EA7"/>
    <w:rsid w:val="00E00F65"/>
    <w:rsid w:val="00E02375"/>
    <w:rsid w:val="00E024A2"/>
    <w:rsid w:val="00E04928"/>
    <w:rsid w:val="00E04A30"/>
    <w:rsid w:val="00E051A7"/>
    <w:rsid w:val="00E0572B"/>
    <w:rsid w:val="00E06170"/>
    <w:rsid w:val="00E06489"/>
    <w:rsid w:val="00E07252"/>
    <w:rsid w:val="00E074FC"/>
    <w:rsid w:val="00E07A89"/>
    <w:rsid w:val="00E13353"/>
    <w:rsid w:val="00E13F3D"/>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0FA1"/>
    <w:rsid w:val="00E41261"/>
    <w:rsid w:val="00E4235F"/>
    <w:rsid w:val="00E42F59"/>
    <w:rsid w:val="00E436A7"/>
    <w:rsid w:val="00E45AEC"/>
    <w:rsid w:val="00E47046"/>
    <w:rsid w:val="00E470EA"/>
    <w:rsid w:val="00E5258F"/>
    <w:rsid w:val="00E53106"/>
    <w:rsid w:val="00E5312A"/>
    <w:rsid w:val="00E54B84"/>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5FFD"/>
    <w:rsid w:val="00E76376"/>
    <w:rsid w:val="00E76540"/>
    <w:rsid w:val="00E8014F"/>
    <w:rsid w:val="00E80754"/>
    <w:rsid w:val="00E807AB"/>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EF54D5"/>
    <w:rsid w:val="00F0116B"/>
    <w:rsid w:val="00F02773"/>
    <w:rsid w:val="00F02B89"/>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4C1D"/>
    <w:rsid w:val="00F35EC2"/>
    <w:rsid w:val="00F363AD"/>
    <w:rsid w:val="00F371F6"/>
    <w:rsid w:val="00F3724F"/>
    <w:rsid w:val="00F40BE2"/>
    <w:rsid w:val="00F40C6F"/>
    <w:rsid w:val="00F40CEB"/>
    <w:rsid w:val="00F41F0A"/>
    <w:rsid w:val="00F43310"/>
    <w:rsid w:val="00F43F48"/>
    <w:rsid w:val="00F44567"/>
    <w:rsid w:val="00F448D5"/>
    <w:rsid w:val="00F44919"/>
    <w:rsid w:val="00F44DB5"/>
    <w:rsid w:val="00F4602A"/>
    <w:rsid w:val="00F46A3A"/>
    <w:rsid w:val="00F52A15"/>
    <w:rsid w:val="00F52B50"/>
    <w:rsid w:val="00F5369B"/>
    <w:rsid w:val="00F55124"/>
    <w:rsid w:val="00F576BE"/>
    <w:rsid w:val="00F60198"/>
    <w:rsid w:val="00F60999"/>
    <w:rsid w:val="00F60C2F"/>
    <w:rsid w:val="00F62999"/>
    <w:rsid w:val="00F6405F"/>
    <w:rsid w:val="00F6435A"/>
    <w:rsid w:val="00F665D9"/>
    <w:rsid w:val="00F713A1"/>
    <w:rsid w:val="00F735B6"/>
    <w:rsid w:val="00F7406C"/>
    <w:rsid w:val="00F74681"/>
    <w:rsid w:val="00F756B6"/>
    <w:rsid w:val="00F76BBB"/>
    <w:rsid w:val="00F776A6"/>
    <w:rsid w:val="00F8256D"/>
    <w:rsid w:val="00F837DE"/>
    <w:rsid w:val="00F83F6D"/>
    <w:rsid w:val="00F840B9"/>
    <w:rsid w:val="00F85195"/>
    <w:rsid w:val="00F85257"/>
    <w:rsid w:val="00F85A95"/>
    <w:rsid w:val="00F85F7D"/>
    <w:rsid w:val="00F8784D"/>
    <w:rsid w:val="00F9006B"/>
    <w:rsid w:val="00F910C7"/>
    <w:rsid w:val="00F927AF"/>
    <w:rsid w:val="00F93183"/>
    <w:rsid w:val="00F93191"/>
    <w:rsid w:val="00F969C4"/>
    <w:rsid w:val="00FA1595"/>
    <w:rsid w:val="00FA1E03"/>
    <w:rsid w:val="00FA2E9C"/>
    <w:rsid w:val="00FA3C70"/>
    <w:rsid w:val="00FA48B6"/>
    <w:rsid w:val="00FA703E"/>
    <w:rsid w:val="00FA73F9"/>
    <w:rsid w:val="00FA7578"/>
    <w:rsid w:val="00FB1419"/>
    <w:rsid w:val="00FB6386"/>
    <w:rsid w:val="00FC0DF2"/>
    <w:rsid w:val="00FC1AC2"/>
    <w:rsid w:val="00FC1F20"/>
    <w:rsid w:val="00FC411C"/>
    <w:rsid w:val="00FC5513"/>
    <w:rsid w:val="00FC6089"/>
    <w:rsid w:val="00FC66AE"/>
    <w:rsid w:val="00FC74CD"/>
    <w:rsid w:val="00FC7719"/>
    <w:rsid w:val="00FC7A96"/>
    <w:rsid w:val="00FD059E"/>
    <w:rsid w:val="00FD14BA"/>
    <w:rsid w:val="00FD171D"/>
    <w:rsid w:val="00FD1A0B"/>
    <w:rsid w:val="00FD21D7"/>
    <w:rsid w:val="00FD3F99"/>
    <w:rsid w:val="00FD44E8"/>
    <w:rsid w:val="00FD49CF"/>
    <w:rsid w:val="00FD55F4"/>
    <w:rsid w:val="00FD56E0"/>
    <w:rsid w:val="00FD609C"/>
    <w:rsid w:val="00FE0466"/>
    <w:rsid w:val="00FE07D4"/>
    <w:rsid w:val="00FE4EB7"/>
    <w:rsid w:val="00FF2E9A"/>
    <w:rsid w:val="00FF2EAC"/>
    <w:rsid w:val="00FF4088"/>
    <w:rsid w:val="00FF47E1"/>
    <w:rsid w:val="00FF4F63"/>
    <w:rsid w:val="00FF5541"/>
    <w:rsid w:val="00FF6099"/>
    <w:rsid w:val="00FF6FAD"/>
    <w:rsid w:val="00FF77D2"/>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B282BB"/>
    <w:rsid w:val="74D548F0"/>
    <w:rsid w:val="79577934"/>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C51CBC1"/>
  <w15:docId w15:val="{E532397B-6165-44BD-88CB-A36FB9234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footnote reference" w:semiHidden="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qFormat="1"/>
    <w:lsdException w:name="List 4" w:qFormat="1"/>
    <w:lsdException w:name="List Bullet 3" w:qFormat="1"/>
    <w:lsdException w:name="List Bullet 4" w:qFormat="1"/>
    <w:lsdException w:name="Title" w:qFormat="1"/>
    <w:lsdException w:name="Default Paragraph Font" w:semiHidden="1" w:uiPriority="1" w:unhideWhenUsed="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21"/>
    <w:pPr>
      <w:ind w:left="1135"/>
    </w:pPr>
  </w:style>
  <w:style w:type="paragraph" w:styleId="21">
    <w:name w:val="List 2"/>
    <w:basedOn w:val="a5"/>
    <w:pPr>
      <w:ind w:left="851"/>
    </w:pPr>
  </w:style>
  <w:style w:type="paragraph" w:styleId="a5">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pPr>
      <w:ind w:left="851"/>
    </w:pPr>
  </w:style>
  <w:style w:type="paragraph" w:styleId="a6">
    <w:name w:val="List Number"/>
    <w:basedOn w:val="a5"/>
  </w:style>
  <w:style w:type="paragraph" w:styleId="a7">
    <w:name w:val="table of authorities"/>
    <w:basedOn w:val="a"/>
    <w:next w:val="a"/>
    <w:pPr>
      <w:overflowPunct w:val="0"/>
      <w:autoSpaceDE w:val="0"/>
      <w:autoSpaceDN w:val="0"/>
      <w:adjustRightInd w:val="0"/>
      <w:spacing w:after="0"/>
      <w:ind w:left="200" w:hanging="200"/>
      <w:textAlignment w:val="baseline"/>
    </w:pPr>
    <w:rPr>
      <w:rFonts w:eastAsia="Times New Roman"/>
      <w:lang w:eastAsia="en-GB"/>
    </w:rPr>
  </w:style>
  <w:style w:type="paragraph" w:styleId="a8">
    <w:name w:val="Note Heading"/>
    <w:basedOn w:val="a"/>
    <w:next w:val="a"/>
    <w:link w:val="a9"/>
    <w:pPr>
      <w:overflowPunct w:val="0"/>
      <w:autoSpaceDE w:val="0"/>
      <w:autoSpaceDN w:val="0"/>
      <w:adjustRightInd w:val="0"/>
      <w:spacing w:after="0"/>
      <w:textAlignment w:val="baseline"/>
    </w:pPr>
    <w:rPr>
      <w:rFonts w:eastAsia="Times New Roman"/>
      <w:lang w:eastAsia="en-GB"/>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pPr>
      <w:ind w:left="851"/>
    </w:pPr>
  </w:style>
  <w:style w:type="paragraph" w:styleId="aa">
    <w:name w:val="List Bullet"/>
    <w:basedOn w:val="a5"/>
  </w:style>
  <w:style w:type="paragraph" w:styleId="80">
    <w:name w:val="index 8"/>
    <w:basedOn w:val="a"/>
    <w:next w:val="a"/>
    <w:pPr>
      <w:overflowPunct w:val="0"/>
      <w:autoSpaceDE w:val="0"/>
      <w:autoSpaceDN w:val="0"/>
      <w:adjustRightInd w:val="0"/>
      <w:spacing w:after="0"/>
      <w:ind w:left="1600" w:hanging="200"/>
      <w:textAlignment w:val="baseline"/>
    </w:pPr>
    <w:rPr>
      <w:rFonts w:eastAsia="Times New Roman"/>
      <w:lang w:eastAsia="en-GB"/>
    </w:rPr>
  </w:style>
  <w:style w:type="paragraph" w:styleId="ab">
    <w:name w:val="E-mail Signature"/>
    <w:basedOn w:val="a"/>
    <w:link w:val="ac"/>
    <w:pPr>
      <w:overflowPunct w:val="0"/>
      <w:autoSpaceDE w:val="0"/>
      <w:autoSpaceDN w:val="0"/>
      <w:adjustRightInd w:val="0"/>
      <w:spacing w:after="0"/>
      <w:textAlignment w:val="baseline"/>
    </w:pPr>
    <w:rPr>
      <w:rFonts w:eastAsia="Times New Roman"/>
      <w:lang w:eastAsia="en-GB"/>
    </w:rPr>
  </w:style>
  <w:style w:type="paragraph" w:styleId="ad">
    <w:name w:val="Normal Indent"/>
    <w:basedOn w:val="a"/>
    <w:pPr>
      <w:overflowPunct w:val="0"/>
      <w:autoSpaceDE w:val="0"/>
      <w:autoSpaceDN w:val="0"/>
      <w:adjustRightInd w:val="0"/>
      <w:ind w:left="720"/>
      <w:textAlignment w:val="baseline"/>
    </w:pPr>
    <w:rPr>
      <w:rFonts w:eastAsia="Times New Roman"/>
      <w:lang w:eastAsia="en-GB"/>
    </w:rPr>
  </w:style>
  <w:style w:type="paragraph" w:styleId="ae">
    <w:name w:val="caption"/>
    <w:basedOn w:val="a"/>
    <w:next w:val="a"/>
    <w:semiHidden/>
    <w:unhideWhenUsed/>
    <w:qFormat/>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52">
    <w:name w:val="index 5"/>
    <w:basedOn w:val="a"/>
    <w:next w:val="a"/>
    <w:pPr>
      <w:overflowPunct w:val="0"/>
      <w:autoSpaceDE w:val="0"/>
      <w:autoSpaceDN w:val="0"/>
      <w:adjustRightInd w:val="0"/>
      <w:spacing w:after="0"/>
      <w:ind w:left="1000" w:hanging="200"/>
      <w:textAlignment w:val="baseline"/>
    </w:pPr>
    <w:rPr>
      <w:rFonts w:eastAsia="Times New Roman"/>
      <w:lang w:eastAsia="en-GB"/>
    </w:rPr>
  </w:style>
  <w:style w:type="paragraph" w:styleId="af">
    <w:name w:val="envelope address"/>
    <w:basedOn w:val="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0">
    <w:name w:val="Document Map"/>
    <w:basedOn w:val="a"/>
    <w:link w:val="af1"/>
    <w:pPr>
      <w:shd w:val="clear" w:color="auto" w:fill="000080"/>
    </w:pPr>
    <w:rPr>
      <w:rFonts w:ascii="Tahoma" w:hAnsi="Tahoma" w:cs="Tahoma"/>
    </w:rPr>
  </w:style>
  <w:style w:type="paragraph" w:styleId="af2">
    <w:name w:val="toa heading"/>
    <w:basedOn w:val="a"/>
    <w:next w:val="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3">
    <w:name w:val="annotation text"/>
    <w:basedOn w:val="a"/>
    <w:link w:val="af4"/>
  </w:style>
  <w:style w:type="paragraph" w:styleId="60">
    <w:name w:val="index 6"/>
    <w:basedOn w:val="a"/>
    <w:next w:val="a"/>
    <w:pPr>
      <w:overflowPunct w:val="0"/>
      <w:autoSpaceDE w:val="0"/>
      <w:autoSpaceDN w:val="0"/>
      <w:adjustRightInd w:val="0"/>
      <w:spacing w:after="0"/>
      <w:ind w:left="1200" w:hanging="200"/>
      <w:textAlignment w:val="baseline"/>
    </w:pPr>
    <w:rPr>
      <w:rFonts w:eastAsia="Times New Roman"/>
      <w:lang w:eastAsia="en-GB"/>
    </w:rPr>
  </w:style>
  <w:style w:type="paragraph" w:styleId="af5">
    <w:name w:val="Salutation"/>
    <w:basedOn w:val="a"/>
    <w:next w:val="a"/>
    <w:link w:val="af6"/>
    <w:pPr>
      <w:overflowPunct w:val="0"/>
      <w:autoSpaceDE w:val="0"/>
      <w:autoSpaceDN w:val="0"/>
      <w:adjustRightInd w:val="0"/>
      <w:textAlignment w:val="baseline"/>
    </w:pPr>
    <w:rPr>
      <w:rFonts w:eastAsia="Times New Roman"/>
      <w:lang w:eastAsia="en-GB"/>
    </w:rPr>
  </w:style>
  <w:style w:type="paragraph" w:styleId="34">
    <w:name w:val="Body Text 3"/>
    <w:basedOn w:val="a"/>
    <w:link w:val="35"/>
    <w:pPr>
      <w:overflowPunct w:val="0"/>
      <w:autoSpaceDE w:val="0"/>
      <w:autoSpaceDN w:val="0"/>
      <w:adjustRightInd w:val="0"/>
      <w:spacing w:after="120"/>
      <w:textAlignment w:val="baseline"/>
    </w:pPr>
    <w:rPr>
      <w:rFonts w:eastAsia="Times New Roman"/>
      <w:sz w:val="16"/>
      <w:szCs w:val="16"/>
      <w:lang w:eastAsia="en-GB"/>
    </w:rPr>
  </w:style>
  <w:style w:type="paragraph" w:styleId="af7">
    <w:name w:val="Closing"/>
    <w:basedOn w:val="a"/>
    <w:link w:val="af8"/>
    <w:pPr>
      <w:overflowPunct w:val="0"/>
      <w:autoSpaceDE w:val="0"/>
      <w:autoSpaceDN w:val="0"/>
      <w:adjustRightInd w:val="0"/>
      <w:spacing w:after="0"/>
      <w:ind w:left="4252"/>
      <w:textAlignment w:val="baseline"/>
    </w:pPr>
    <w:rPr>
      <w:rFonts w:eastAsia="Times New Roman"/>
      <w:lang w:eastAsia="en-GB"/>
    </w:rPr>
  </w:style>
  <w:style w:type="paragraph" w:styleId="af9">
    <w:name w:val="Body Text"/>
    <w:basedOn w:val="a"/>
    <w:link w:val="afa"/>
    <w:pPr>
      <w:overflowPunct w:val="0"/>
      <w:autoSpaceDE w:val="0"/>
      <w:autoSpaceDN w:val="0"/>
      <w:adjustRightInd w:val="0"/>
      <w:spacing w:after="120"/>
      <w:textAlignment w:val="baseline"/>
    </w:pPr>
    <w:rPr>
      <w:rFonts w:eastAsia="Times New Roman"/>
      <w:lang w:eastAsia="en-GB"/>
    </w:rPr>
  </w:style>
  <w:style w:type="paragraph" w:styleId="afb">
    <w:name w:val="Body Text Indent"/>
    <w:basedOn w:val="a"/>
    <w:link w:val="afc"/>
    <w:pPr>
      <w:overflowPunct w:val="0"/>
      <w:autoSpaceDE w:val="0"/>
      <w:autoSpaceDN w:val="0"/>
      <w:adjustRightInd w:val="0"/>
      <w:spacing w:after="120"/>
      <w:ind w:left="283"/>
      <w:textAlignment w:val="baseline"/>
    </w:pPr>
    <w:rPr>
      <w:rFonts w:eastAsia="Times New Roman"/>
      <w:lang w:eastAsia="en-GB"/>
    </w:rPr>
  </w:style>
  <w:style w:type="paragraph" w:styleId="3">
    <w:name w:val="List Number 3"/>
    <w:basedOn w:val="a"/>
    <w:pPr>
      <w:numPr>
        <w:numId w:val="1"/>
      </w:numPr>
      <w:overflowPunct w:val="0"/>
      <w:autoSpaceDE w:val="0"/>
      <w:autoSpaceDN w:val="0"/>
      <w:adjustRightInd w:val="0"/>
      <w:contextualSpacing/>
      <w:textAlignment w:val="baseline"/>
    </w:pPr>
    <w:rPr>
      <w:rFonts w:eastAsia="Times New Roman"/>
      <w:lang w:eastAsia="en-GB"/>
    </w:rPr>
  </w:style>
  <w:style w:type="paragraph" w:styleId="afd">
    <w:name w:val="List Continue"/>
    <w:basedOn w:val="a"/>
    <w:pPr>
      <w:overflowPunct w:val="0"/>
      <w:autoSpaceDE w:val="0"/>
      <w:autoSpaceDN w:val="0"/>
      <w:adjustRightInd w:val="0"/>
      <w:spacing w:after="120"/>
      <w:ind w:left="283"/>
      <w:contextualSpacing/>
      <w:textAlignment w:val="baseline"/>
    </w:pPr>
    <w:rPr>
      <w:rFonts w:eastAsia="Times New Roman"/>
      <w:lang w:eastAsia="en-GB"/>
    </w:rPr>
  </w:style>
  <w:style w:type="paragraph" w:styleId="afe">
    <w:name w:val="Block Text"/>
    <w:basedOn w:val="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
    <w:name w:val="HTML Address"/>
    <w:basedOn w:val="a"/>
    <w:link w:val="HTML0"/>
    <w:qFormat/>
    <w:pPr>
      <w:overflowPunct w:val="0"/>
      <w:autoSpaceDE w:val="0"/>
      <w:autoSpaceDN w:val="0"/>
      <w:adjustRightInd w:val="0"/>
      <w:spacing w:after="0"/>
      <w:textAlignment w:val="baseline"/>
    </w:pPr>
    <w:rPr>
      <w:rFonts w:eastAsia="Times New Roman"/>
      <w:i/>
      <w:iCs/>
      <w:lang w:eastAsia="en-GB"/>
    </w:rPr>
  </w:style>
  <w:style w:type="paragraph" w:styleId="43">
    <w:name w:val="index 4"/>
    <w:basedOn w:val="a"/>
    <w:next w:val="a"/>
    <w:pPr>
      <w:overflowPunct w:val="0"/>
      <w:autoSpaceDE w:val="0"/>
      <w:autoSpaceDN w:val="0"/>
      <w:adjustRightInd w:val="0"/>
      <w:spacing w:after="0"/>
      <w:ind w:left="800" w:hanging="200"/>
      <w:textAlignment w:val="baseline"/>
    </w:pPr>
    <w:rPr>
      <w:rFonts w:eastAsia="Times New Roman"/>
      <w:lang w:eastAsia="en-GB"/>
    </w:rPr>
  </w:style>
  <w:style w:type="paragraph" w:styleId="aff">
    <w:name w:val="Plain Text"/>
    <w:basedOn w:val="a"/>
    <w:link w:val="aff0"/>
    <w:pPr>
      <w:overflowPunct w:val="0"/>
      <w:autoSpaceDE w:val="0"/>
      <w:autoSpaceDN w:val="0"/>
      <w:adjustRightInd w:val="0"/>
      <w:spacing w:after="0"/>
      <w:textAlignment w:val="baseline"/>
    </w:pPr>
    <w:rPr>
      <w:rFonts w:ascii="Consolas" w:eastAsia="Times New Roman" w:hAnsi="Consolas"/>
      <w:sz w:val="21"/>
      <w:szCs w:val="21"/>
      <w:lang w:eastAsia="en-GB"/>
    </w:rPr>
  </w:style>
  <w:style w:type="paragraph" w:styleId="53">
    <w:name w:val="List Bullet 5"/>
    <w:basedOn w:val="42"/>
    <w:pPr>
      <w:ind w:left="1702"/>
    </w:pPr>
  </w:style>
  <w:style w:type="paragraph" w:styleId="4">
    <w:name w:val="List Number 4"/>
    <w:basedOn w:val="a"/>
    <w:pPr>
      <w:numPr>
        <w:numId w:val="2"/>
      </w:numPr>
      <w:overflowPunct w:val="0"/>
      <w:autoSpaceDE w:val="0"/>
      <w:autoSpaceDN w:val="0"/>
      <w:adjustRightInd w:val="0"/>
      <w:contextualSpacing/>
      <w:textAlignment w:val="baseline"/>
    </w:pPr>
    <w:rPr>
      <w:rFonts w:eastAsia="Times New Roman"/>
      <w:lang w:eastAsia="en-GB"/>
    </w:rPr>
  </w:style>
  <w:style w:type="paragraph" w:styleId="TOC8">
    <w:name w:val="toc 8"/>
    <w:basedOn w:val="TOC1"/>
    <w:next w:val="a"/>
    <w:uiPriority w:val="39"/>
    <w:pPr>
      <w:spacing w:before="180"/>
      <w:ind w:left="2693" w:hanging="2693"/>
    </w:pPr>
    <w:rPr>
      <w:b/>
    </w:rPr>
  </w:style>
  <w:style w:type="paragraph" w:styleId="36">
    <w:name w:val="index 3"/>
    <w:basedOn w:val="a"/>
    <w:next w:val="a"/>
    <w:pPr>
      <w:overflowPunct w:val="0"/>
      <w:autoSpaceDE w:val="0"/>
      <w:autoSpaceDN w:val="0"/>
      <w:adjustRightInd w:val="0"/>
      <w:spacing w:after="0"/>
      <w:ind w:left="600" w:hanging="200"/>
      <w:textAlignment w:val="baseline"/>
    </w:pPr>
    <w:rPr>
      <w:rFonts w:eastAsia="Times New Roman"/>
      <w:lang w:eastAsia="en-GB"/>
    </w:rPr>
  </w:style>
  <w:style w:type="paragraph" w:styleId="aff1">
    <w:name w:val="Date"/>
    <w:basedOn w:val="a"/>
    <w:next w:val="a"/>
    <w:link w:val="aff2"/>
    <w:pPr>
      <w:overflowPunct w:val="0"/>
      <w:autoSpaceDE w:val="0"/>
      <w:autoSpaceDN w:val="0"/>
      <w:adjustRightInd w:val="0"/>
      <w:textAlignment w:val="baseline"/>
    </w:pPr>
    <w:rPr>
      <w:rFonts w:eastAsia="Times New Roman"/>
      <w:lang w:eastAsia="en-GB"/>
    </w:rPr>
  </w:style>
  <w:style w:type="paragraph" w:styleId="24">
    <w:name w:val="Body Text Indent 2"/>
    <w:basedOn w:val="a"/>
    <w:link w:val="25"/>
    <w:pPr>
      <w:overflowPunct w:val="0"/>
      <w:autoSpaceDE w:val="0"/>
      <w:autoSpaceDN w:val="0"/>
      <w:adjustRightInd w:val="0"/>
      <w:spacing w:after="120" w:line="480" w:lineRule="auto"/>
      <w:ind w:left="283"/>
      <w:textAlignment w:val="baseline"/>
    </w:pPr>
    <w:rPr>
      <w:rFonts w:eastAsia="Times New Roman"/>
      <w:lang w:eastAsia="en-GB"/>
    </w:rPr>
  </w:style>
  <w:style w:type="paragraph" w:styleId="aff3">
    <w:name w:val="endnote text"/>
    <w:basedOn w:val="a"/>
    <w:link w:val="aff4"/>
    <w:qFormat/>
    <w:pPr>
      <w:overflowPunct w:val="0"/>
      <w:autoSpaceDE w:val="0"/>
      <w:autoSpaceDN w:val="0"/>
      <w:adjustRightInd w:val="0"/>
      <w:spacing w:after="0"/>
      <w:textAlignment w:val="baseline"/>
    </w:pPr>
    <w:rPr>
      <w:rFonts w:eastAsia="Times New Roman"/>
      <w:lang w:eastAsia="en-GB"/>
    </w:rPr>
  </w:style>
  <w:style w:type="paragraph" w:styleId="54">
    <w:name w:val="List Continue 5"/>
    <w:basedOn w:val="a"/>
    <w:pPr>
      <w:overflowPunct w:val="0"/>
      <w:autoSpaceDE w:val="0"/>
      <w:autoSpaceDN w:val="0"/>
      <w:adjustRightInd w:val="0"/>
      <w:spacing w:after="120"/>
      <w:ind w:left="1415"/>
      <w:contextualSpacing/>
      <w:textAlignment w:val="baseline"/>
    </w:pPr>
    <w:rPr>
      <w:rFonts w:eastAsia="Times New Roman"/>
      <w:lang w:eastAsia="en-GB"/>
    </w:rPr>
  </w:style>
  <w:style w:type="paragraph" w:styleId="aff5">
    <w:name w:val="Balloon Text"/>
    <w:basedOn w:val="a"/>
    <w:link w:val="aff6"/>
    <w:rPr>
      <w:rFonts w:ascii="Tahoma" w:hAnsi="Tahoma" w:cs="Tahoma"/>
      <w:sz w:val="16"/>
      <w:szCs w:val="16"/>
    </w:rPr>
  </w:style>
  <w:style w:type="paragraph" w:styleId="aff7">
    <w:name w:val="footer"/>
    <w:basedOn w:val="aff8"/>
    <w:pPr>
      <w:jc w:val="center"/>
    </w:pPr>
    <w:rPr>
      <w:i/>
    </w:rPr>
  </w:style>
  <w:style w:type="paragraph" w:styleId="aff8">
    <w:name w:val="header"/>
    <w:link w:val="aff9"/>
    <w:pPr>
      <w:widowControl w:val="0"/>
    </w:pPr>
    <w:rPr>
      <w:rFonts w:ascii="Arial" w:hAnsi="Arial"/>
      <w:b/>
      <w:sz w:val="18"/>
      <w:lang w:val="en-GB" w:eastAsia="en-US"/>
    </w:rPr>
  </w:style>
  <w:style w:type="paragraph" w:styleId="affa">
    <w:name w:val="envelope return"/>
    <w:basedOn w:val="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fb">
    <w:name w:val="Signature"/>
    <w:basedOn w:val="a"/>
    <w:link w:val="affc"/>
    <w:pPr>
      <w:overflowPunct w:val="0"/>
      <w:autoSpaceDE w:val="0"/>
      <w:autoSpaceDN w:val="0"/>
      <w:adjustRightInd w:val="0"/>
      <w:spacing w:after="0"/>
      <w:ind w:left="4252"/>
      <w:textAlignment w:val="baseline"/>
    </w:pPr>
    <w:rPr>
      <w:rFonts w:eastAsia="Times New Roman"/>
      <w:lang w:eastAsia="en-GB"/>
    </w:rPr>
  </w:style>
  <w:style w:type="paragraph" w:styleId="44">
    <w:name w:val="List Continue 4"/>
    <w:basedOn w:val="a"/>
    <w:pPr>
      <w:overflowPunct w:val="0"/>
      <w:autoSpaceDE w:val="0"/>
      <w:autoSpaceDN w:val="0"/>
      <w:adjustRightInd w:val="0"/>
      <w:spacing w:after="120"/>
      <w:ind w:left="1132"/>
      <w:contextualSpacing/>
      <w:textAlignment w:val="baseline"/>
    </w:pPr>
    <w:rPr>
      <w:rFonts w:eastAsia="Times New Roman"/>
      <w:lang w:eastAsia="en-GB"/>
    </w:rPr>
  </w:style>
  <w:style w:type="paragraph" w:styleId="affd">
    <w:name w:val="index heading"/>
    <w:basedOn w:val="a"/>
    <w:next w:val="1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11">
    <w:name w:val="index 1"/>
    <w:basedOn w:val="a"/>
    <w:next w:val="a"/>
    <w:pPr>
      <w:keepLines/>
      <w:spacing w:after="0"/>
    </w:pPr>
  </w:style>
  <w:style w:type="paragraph" w:styleId="affe">
    <w:name w:val="Subtitle"/>
    <w:basedOn w:val="a"/>
    <w:next w:val="a"/>
    <w:link w:val="afff"/>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5">
    <w:name w:val="List Number 5"/>
    <w:basedOn w:val="a"/>
    <w:pPr>
      <w:numPr>
        <w:numId w:val="3"/>
      </w:numPr>
      <w:overflowPunct w:val="0"/>
      <w:autoSpaceDE w:val="0"/>
      <w:autoSpaceDN w:val="0"/>
      <w:adjustRightInd w:val="0"/>
      <w:contextualSpacing/>
      <w:textAlignment w:val="baseline"/>
    </w:pPr>
    <w:rPr>
      <w:rFonts w:eastAsia="Times New Roman"/>
      <w:lang w:eastAsia="en-GB"/>
    </w:rPr>
  </w:style>
  <w:style w:type="paragraph" w:styleId="afff0">
    <w:name w:val="footnote text"/>
    <w:basedOn w:val="a"/>
    <w:link w:val="afff1"/>
    <w:pPr>
      <w:keepLines/>
      <w:spacing w:after="0"/>
      <w:ind w:left="454" w:hanging="454"/>
    </w:pPr>
    <w:rPr>
      <w:sz w:val="16"/>
    </w:rPr>
  </w:style>
  <w:style w:type="paragraph" w:styleId="55">
    <w:name w:val="List 5"/>
    <w:basedOn w:val="45"/>
    <w:pPr>
      <w:ind w:left="1702"/>
    </w:pPr>
  </w:style>
  <w:style w:type="paragraph" w:styleId="45">
    <w:name w:val="List 4"/>
    <w:basedOn w:val="32"/>
    <w:qFormat/>
    <w:pPr>
      <w:ind w:left="1418"/>
    </w:pPr>
  </w:style>
  <w:style w:type="paragraph" w:styleId="37">
    <w:name w:val="Body Text Indent 3"/>
    <w:basedOn w:val="a"/>
    <w:link w:val="38"/>
    <w:pPr>
      <w:overflowPunct w:val="0"/>
      <w:autoSpaceDE w:val="0"/>
      <w:autoSpaceDN w:val="0"/>
      <w:adjustRightInd w:val="0"/>
      <w:spacing w:after="120"/>
      <w:ind w:left="283"/>
      <w:textAlignment w:val="baseline"/>
    </w:pPr>
    <w:rPr>
      <w:rFonts w:eastAsia="Times New Roman"/>
      <w:sz w:val="16"/>
      <w:szCs w:val="16"/>
      <w:lang w:eastAsia="en-GB"/>
    </w:rPr>
  </w:style>
  <w:style w:type="paragraph" w:styleId="70">
    <w:name w:val="index 7"/>
    <w:basedOn w:val="a"/>
    <w:next w:val="a"/>
    <w:pPr>
      <w:overflowPunct w:val="0"/>
      <w:autoSpaceDE w:val="0"/>
      <w:autoSpaceDN w:val="0"/>
      <w:adjustRightInd w:val="0"/>
      <w:spacing w:after="0"/>
      <w:ind w:left="1400" w:hanging="200"/>
      <w:textAlignment w:val="baseline"/>
    </w:pPr>
    <w:rPr>
      <w:rFonts w:eastAsia="Times New Roman"/>
      <w:lang w:eastAsia="en-GB"/>
    </w:rPr>
  </w:style>
  <w:style w:type="paragraph" w:styleId="91">
    <w:name w:val="index 9"/>
    <w:basedOn w:val="a"/>
    <w:next w:val="a"/>
    <w:pPr>
      <w:overflowPunct w:val="0"/>
      <w:autoSpaceDE w:val="0"/>
      <w:autoSpaceDN w:val="0"/>
      <w:adjustRightInd w:val="0"/>
      <w:spacing w:after="0"/>
      <w:ind w:left="1800" w:hanging="200"/>
      <w:textAlignment w:val="baseline"/>
    </w:pPr>
    <w:rPr>
      <w:rFonts w:eastAsia="Times New Roman"/>
      <w:lang w:eastAsia="en-GB"/>
    </w:rPr>
  </w:style>
  <w:style w:type="paragraph" w:styleId="afff2">
    <w:name w:val="table of figures"/>
    <w:basedOn w:val="a"/>
    <w:next w:val="a"/>
    <w:pPr>
      <w:overflowPunct w:val="0"/>
      <w:autoSpaceDE w:val="0"/>
      <w:autoSpaceDN w:val="0"/>
      <w:adjustRightInd w:val="0"/>
      <w:spacing w:after="0"/>
      <w:textAlignment w:val="baseline"/>
    </w:pPr>
    <w:rPr>
      <w:rFonts w:eastAsia="Times New Roman"/>
      <w:lang w:eastAsia="en-GB"/>
    </w:rPr>
  </w:style>
  <w:style w:type="paragraph" w:styleId="TOC9">
    <w:name w:val="toc 9"/>
    <w:basedOn w:val="TOC8"/>
    <w:next w:val="a"/>
    <w:uiPriority w:val="39"/>
    <w:pPr>
      <w:ind w:left="1418" w:hanging="1418"/>
    </w:pPr>
  </w:style>
  <w:style w:type="paragraph" w:styleId="26">
    <w:name w:val="Body Text 2"/>
    <w:basedOn w:val="a"/>
    <w:link w:val="27"/>
    <w:pPr>
      <w:overflowPunct w:val="0"/>
      <w:autoSpaceDE w:val="0"/>
      <w:autoSpaceDN w:val="0"/>
      <w:adjustRightInd w:val="0"/>
      <w:spacing w:after="120" w:line="480" w:lineRule="auto"/>
      <w:textAlignment w:val="baseline"/>
    </w:pPr>
    <w:rPr>
      <w:rFonts w:eastAsia="Times New Roman"/>
      <w:lang w:eastAsia="en-GB"/>
    </w:rPr>
  </w:style>
  <w:style w:type="paragraph" w:styleId="28">
    <w:name w:val="List Continue 2"/>
    <w:basedOn w:val="a"/>
    <w:pPr>
      <w:overflowPunct w:val="0"/>
      <w:autoSpaceDE w:val="0"/>
      <w:autoSpaceDN w:val="0"/>
      <w:adjustRightInd w:val="0"/>
      <w:spacing w:after="120"/>
      <w:ind w:left="566"/>
      <w:contextualSpacing/>
      <w:textAlignment w:val="baseline"/>
    </w:pPr>
    <w:rPr>
      <w:rFonts w:eastAsia="Times New Roman"/>
      <w:lang w:eastAsia="en-GB"/>
    </w:rPr>
  </w:style>
  <w:style w:type="paragraph" w:styleId="afff3">
    <w:name w:val="Message Header"/>
    <w:basedOn w:val="a"/>
    <w:link w:val="afff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1">
    <w:name w:val="HTML Preformatted"/>
    <w:basedOn w:val="a"/>
    <w:link w:val="HTML2"/>
    <w:pPr>
      <w:overflowPunct w:val="0"/>
      <w:autoSpaceDE w:val="0"/>
      <w:autoSpaceDN w:val="0"/>
      <w:adjustRightInd w:val="0"/>
      <w:spacing w:after="0"/>
      <w:textAlignment w:val="baseline"/>
    </w:pPr>
    <w:rPr>
      <w:rFonts w:ascii="Consolas" w:eastAsia="Times New Roman" w:hAnsi="Consolas"/>
      <w:lang w:eastAsia="en-GB"/>
    </w:rPr>
  </w:style>
  <w:style w:type="paragraph" w:styleId="afff5">
    <w:name w:val="Normal (Web)"/>
    <w:basedOn w:val="a"/>
    <w:uiPriority w:val="99"/>
    <w:unhideWhenUsed/>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39">
    <w:name w:val="List Continue 3"/>
    <w:basedOn w:val="a"/>
    <w:pPr>
      <w:overflowPunct w:val="0"/>
      <w:autoSpaceDE w:val="0"/>
      <w:autoSpaceDN w:val="0"/>
      <w:adjustRightInd w:val="0"/>
      <w:spacing w:after="120"/>
      <w:ind w:left="849"/>
      <w:contextualSpacing/>
      <w:textAlignment w:val="baseline"/>
    </w:pPr>
    <w:rPr>
      <w:rFonts w:eastAsia="Times New Roman"/>
      <w:lang w:eastAsia="en-GB"/>
    </w:rPr>
  </w:style>
  <w:style w:type="paragraph" w:styleId="29">
    <w:name w:val="index 2"/>
    <w:basedOn w:val="11"/>
    <w:next w:val="a"/>
    <w:pPr>
      <w:ind w:left="284"/>
    </w:pPr>
  </w:style>
  <w:style w:type="paragraph" w:styleId="afff6">
    <w:name w:val="Title"/>
    <w:basedOn w:val="a"/>
    <w:next w:val="a"/>
    <w:link w:val="afff7"/>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afff8">
    <w:name w:val="annotation subject"/>
    <w:basedOn w:val="af3"/>
    <w:next w:val="af3"/>
    <w:link w:val="afff9"/>
    <w:rPr>
      <w:b/>
      <w:bCs/>
    </w:rPr>
  </w:style>
  <w:style w:type="paragraph" w:styleId="afffa">
    <w:name w:val="Body Text First Indent"/>
    <w:basedOn w:val="af9"/>
    <w:link w:val="afffb"/>
    <w:pPr>
      <w:spacing w:after="180"/>
      <w:ind w:firstLine="360"/>
    </w:pPr>
  </w:style>
  <w:style w:type="paragraph" w:styleId="2a">
    <w:name w:val="Body Text First Indent 2"/>
    <w:basedOn w:val="afb"/>
    <w:link w:val="2b"/>
    <w:pPr>
      <w:spacing w:after="180"/>
      <w:ind w:left="360" w:firstLine="360"/>
    </w:pPr>
  </w:style>
  <w:style w:type="table" w:styleId="afffc">
    <w:name w:val="Table Grid"/>
    <w:basedOn w:val="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FollowedHyperlink"/>
    <w:rPr>
      <w:color w:val="800080"/>
      <w:u w:val="single"/>
    </w:rPr>
  </w:style>
  <w:style w:type="character" w:styleId="afffe">
    <w:name w:val="Hyperlink"/>
    <w:uiPriority w:val="99"/>
    <w:rPr>
      <w:color w:val="0000FF"/>
      <w:u w:val="single"/>
    </w:rPr>
  </w:style>
  <w:style w:type="character" w:styleId="affff">
    <w:name w:val="annotation reference"/>
    <w:semiHidden/>
    <w:qFormat/>
    <w:rPr>
      <w:sz w:val="16"/>
    </w:rPr>
  </w:style>
  <w:style w:type="character" w:styleId="afff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5"/>
    <w:link w:val="B1Char"/>
    <w:qFormat/>
  </w:style>
  <w:style w:type="paragraph" w:customStyle="1" w:styleId="B2">
    <w:name w:val="B2"/>
    <w:basedOn w:val="21"/>
    <w:link w:val="B2Char"/>
  </w:style>
  <w:style w:type="paragraph" w:customStyle="1" w:styleId="B3">
    <w:name w:val="B3"/>
    <w:basedOn w:val="32"/>
  </w:style>
  <w:style w:type="paragraph" w:customStyle="1" w:styleId="B4">
    <w:name w:val="B4"/>
    <w:basedOn w:val="45"/>
  </w:style>
  <w:style w:type="paragraph" w:customStyle="1" w:styleId="B5">
    <w:name w:val="B5"/>
    <w:basedOn w:val="55"/>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qFormat/>
    <w:rPr>
      <w:lang w:val="en-GB" w:eastAsia="en-GB"/>
    </w:rPr>
  </w:style>
  <w:style w:type="character" w:customStyle="1" w:styleId="31">
    <w:name w:val="标题 3 字符"/>
    <w:basedOn w:val="a0"/>
    <w:link w:val="30"/>
    <w:rPr>
      <w:rFonts w:ascii="Arial" w:hAnsi="Arial"/>
      <w:sz w:val="28"/>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eop">
    <w:name w:val="eop"/>
    <w:basedOn w:val="a0"/>
  </w:style>
  <w:style w:type="character" w:customStyle="1" w:styleId="EXChar">
    <w:name w:val="EX Char"/>
    <w:link w:val="EX"/>
    <w:locked/>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EXCar">
    <w:name w:val="EX Car"/>
    <w:qFormat/>
    <w:rPr>
      <w:rFonts w:eastAsia="Times New Roman"/>
      <w:lang w:val="en-GB" w:eastAsia="en-GB"/>
    </w:rPr>
  </w:style>
  <w:style w:type="paragraph" w:customStyle="1" w:styleId="12">
    <w:name w:val="修订1"/>
    <w:hidden/>
    <w:uiPriority w:val="99"/>
    <w:semiHidden/>
    <w:rPr>
      <w:rFonts w:ascii="Times New Roman" w:hAnsi="Times New Roman"/>
      <w:lang w:val="en-GB" w:eastAsia="en-US"/>
    </w:rPr>
  </w:style>
  <w:style w:type="character" w:customStyle="1" w:styleId="20">
    <w:name w:val="标题 2 字符"/>
    <w:link w:val="2"/>
    <w:rPr>
      <w:rFonts w:ascii="Arial" w:hAnsi="Arial"/>
      <w:sz w:val="32"/>
      <w:lang w:val="en-GB" w:eastAsia="en-US"/>
    </w:rPr>
  </w:style>
  <w:style w:type="character" w:customStyle="1" w:styleId="aff9">
    <w:name w:val="页眉 字符"/>
    <w:basedOn w:val="a0"/>
    <w:link w:val="aff8"/>
    <w:rPr>
      <w:rFonts w:ascii="Arial" w:hAnsi="Arial"/>
      <w:b/>
      <w:sz w:val="18"/>
      <w:lang w:val="en-GB" w:eastAsia="en-US"/>
    </w:rPr>
  </w:style>
  <w:style w:type="paragraph" w:customStyle="1" w:styleId="3GPPHeader">
    <w:name w:val="3GPP_Header"/>
    <w:basedOn w:val="a"/>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pPr>
      <w:overflowPunct w:val="0"/>
      <w:autoSpaceDE w:val="0"/>
      <w:autoSpaceDN w:val="0"/>
      <w:adjustRightInd w:val="0"/>
      <w:textAlignment w:val="baseline"/>
    </w:pPr>
    <w:rPr>
      <w:rFonts w:eastAsia="Times New Roman"/>
      <w:lang w:eastAsia="en-GB"/>
    </w:rPr>
  </w:style>
  <w:style w:type="paragraph" w:customStyle="1" w:styleId="Guidance">
    <w:name w:val="Guidance"/>
    <w:basedOn w:val="a"/>
    <w:pPr>
      <w:overflowPunct w:val="0"/>
      <w:autoSpaceDE w:val="0"/>
      <w:autoSpaceDN w:val="0"/>
      <w:adjustRightInd w:val="0"/>
      <w:textAlignment w:val="baseline"/>
    </w:pPr>
    <w:rPr>
      <w:rFonts w:eastAsia="Times New Roman"/>
      <w:i/>
      <w:color w:val="0000FF"/>
      <w:lang w:eastAsia="en-GB"/>
    </w:rPr>
  </w:style>
  <w:style w:type="character" w:customStyle="1" w:styleId="aff6">
    <w:name w:val="批注框文本 字符"/>
    <w:link w:val="aff5"/>
    <w:rPr>
      <w:rFonts w:ascii="Tahoma" w:hAnsi="Tahoma" w:cs="Tahoma"/>
      <w:sz w:val="16"/>
      <w:szCs w:val="16"/>
      <w:lang w:val="en-GB" w:eastAsia="en-US"/>
    </w:rPr>
  </w:style>
  <w:style w:type="character" w:customStyle="1" w:styleId="13">
    <w:name w:val="未处理的提及1"/>
    <w:basedOn w:val="a0"/>
    <w:uiPriority w:val="99"/>
    <w:semiHidden/>
    <w:unhideWhenUsed/>
    <w:rPr>
      <w:color w:val="605E5C"/>
      <w:shd w:val="clear" w:color="auto" w:fill="E1DFDD"/>
    </w:rPr>
  </w:style>
  <w:style w:type="character" w:customStyle="1" w:styleId="10">
    <w:name w:val="标题 1 字符"/>
    <w:link w:val="1"/>
    <w:rPr>
      <w:rFonts w:ascii="Arial" w:hAnsi="Arial"/>
      <w:sz w:val="36"/>
      <w:lang w:val="en-GB" w:eastAsia="en-US"/>
    </w:rPr>
  </w:style>
  <w:style w:type="character" w:customStyle="1" w:styleId="41">
    <w:name w:val="标题 4 字符"/>
    <w:link w:val="40"/>
    <w:rPr>
      <w:rFonts w:ascii="Arial" w:hAnsi="Arial"/>
      <w:sz w:val="24"/>
      <w:lang w:val="en-GB" w:eastAsia="en-US"/>
    </w:rPr>
  </w:style>
  <w:style w:type="character" w:customStyle="1" w:styleId="51">
    <w:name w:val="标题 5 字符"/>
    <w:link w:val="50"/>
    <w:rPr>
      <w:rFonts w:ascii="Arial" w:hAnsi="Arial"/>
      <w:sz w:val="22"/>
      <w:lang w:val="en-GB" w:eastAsia="en-US"/>
    </w:rPr>
  </w:style>
  <w:style w:type="character" w:customStyle="1" w:styleId="90">
    <w:name w:val="标题 9 字符"/>
    <w:link w:val="9"/>
    <w:rPr>
      <w:rFonts w:ascii="Arial" w:hAnsi="Arial"/>
      <w:sz w:val="36"/>
      <w:lang w:val="en-GB" w:eastAsia="en-US"/>
    </w:rPr>
  </w:style>
  <w:style w:type="paragraph" w:customStyle="1" w:styleId="HO">
    <w:name w:val="HO"/>
    <w:basedOn w:val="a"/>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a"/>
    <w:pPr>
      <w:overflowPunct w:val="0"/>
      <w:autoSpaceDE w:val="0"/>
      <w:autoSpaceDN w:val="0"/>
      <w:adjustRightInd w:val="0"/>
      <w:ind w:left="2127" w:hanging="2127"/>
      <w:textAlignment w:val="baseline"/>
    </w:pPr>
    <w:rPr>
      <w:rFonts w:eastAsia="宋体"/>
      <w:b/>
      <w:color w:val="FF0000"/>
      <w:lang w:eastAsia="ja-JP"/>
    </w:rPr>
  </w:style>
  <w:style w:type="paragraph" w:customStyle="1" w:styleId="TOC10">
    <w:name w:val="TOC 标题1"/>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14">
    <w:name w:val="@他1"/>
    <w:uiPriority w:val="99"/>
    <w:semiHidden/>
    <w:unhideWhenUsed/>
    <w:rPr>
      <w:color w:val="2B579A"/>
      <w:shd w:val="clear" w:color="auto" w:fill="E6E6E6"/>
    </w:r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pPr>
      <w:overflowPunct w:val="0"/>
      <w:autoSpaceDE w:val="0"/>
      <w:autoSpaceDN w:val="0"/>
      <w:adjustRightInd w:val="0"/>
      <w:textAlignment w:val="baseline"/>
    </w:pPr>
    <w:rPr>
      <w:rFonts w:eastAsia="Times New Roman"/>
      <w:b/>
      <w:color w:val="000000"/>
      <w:lang w:eastAsia="en-GB"/>
    </w:rPr>
  </w:style>
  <w:style w:type="paragraph" w:customStyle="1" w:styleId="15">
    <w:name w:val="书目1"/>
    <w:basedOn w:val="a"/>
    <w:next w:val="a"/>
    <w:uiPriority w:val="37"/>
    <w:semiHidden/>
    <w:unhideWhenUsed/>
    <w:pPr>
      <w:overflowPunct w:val="0"/>
      <w:autoSpaceDE w:val="0"/>
      <w:autoSpaceDN w:val="0"/>
      <w:adjustRightInd w:val="0"/>
      <w:textAlignment w:val="baseline"/>
    </w:pPr>
    <w:rPr>
      <w:rFonts w:eastAsia="Times New Roman"/>
      <w:lang w:eastAsia="en-GB"/>
    </w:rPr>
  </w:style>
  <w:style w:type="character" w:customStyle="1" w:styleId="afa">
    <w:name w:val="正文文本 字符"/>
    <w:basedOn w:val="a0"/>
    <w:link w:val="af9"/>
    <w:rPr>
      <w:rFonts w:ascii="Times New Roman" w:eastAsia="Times New Roman" w:hAnsi="Times New Roman"/>
      <w:lang w:val="en-GB" w:eastAsia="en-GB"/>
    </w:rPr>
  </w:style>
  <w:style w:type="character" w:customStyle="1" w:styleId="27">
    <w:name w:val="正文文本 2 字符"/>
    <w:basedOn w:val="a0"/>
    <w:link w:val="26"/>
    <w:rPr>
      <w:rFonts w:ascii="Times New Roman" w:eastAsia="Times New Roman" w:hAnsi="Times New Roman"/>
      <w:lang w:val="en-GB" w:eastAsia="en-GB"/>
    </w:rPr>
  </w:style>
  <w:style w:type="character" w:customStyle="1" w:styleId="35">
    <w:name w:val="正文文本 3 字符"/>
    <w:basedOn w:val="a0"/>
    <w:link w:val="34"/>
    <w:rPr>
      <w:rFonts w:ascii="Times New Roman" w:eastAsia="Times New Roman" w:hAnsi="Times New Roman"/>
      <w:sz w:val="16"/>
      <w:szCs w:val="16"/>
      <w:lang w:val="en-GB" w:eastAsia="en-GB"/>
    </w:rPr>
  </w:style>
  <w:style w:type="character" w:customStyle="1" w:styleId="afffb">
    <w:name w:val="正文文本首行缩进 字符"/>
    <w:basedOn w:val="afa"/>
    <w:link w:val="afffa"/>
    <w:rPr>
      <w:rFonts w:ascii="Times New Roman" w:eastAsia="Times New Roman" w:hAnsi="Times New Roman"/>
      <w:lang w:val="en-GB" w:eastAsia="en-GB"/>
    </w:rPr>
  </w:style>
  <w:style w:type="character" w:customStyle="1" w:styleId="afc">
    <w:name w:val="正文文本缩进 字符"/>
    <w:basedOn w:val="a0"/>
    <w:link w:val="afb"/>
    <w:rPr>
      <w:rFonts w:ascii="Times New Roman" w:eastAsia="Times New Roman" w:hAnsi="Times New Roman"/>
      <w:lang w:val="en-GB" w:eastAsia="en-GB"/>
    </w:rPr>
  </w:style>
  <w:style w:type="character" w:customStyle="1" w:styleId="2b">
    <w:name w:val="正文文本首行缩进 2 字符"/>
    <w:basedOn w:val="afc"/>
    <w:link w:val="2a"/>
    <w:rPr>
      <w:rFonts w:ascii="Times New Roman" w:eastAsia="Times New Roman" w:hAnsi="Times New Roman"/>
      <w:lang w:val="en-GB" w:eastAsia="en-GB"/>
    </w:rPr>
  </w:style>
  <w:style w:type="character" w:customStyle="1" w:styleId="25">
    <w:name w:val="正文文本缩进 2 字符"/>
    <w:basedOn w:val="a0"/>
    <w:link w:val="24"/>
    <w:rPr>
      <w:rFonts w:ascii="Times New Roman" w:eastAsia="Times New Roman" w:hAnsi="Times New Roman"/>
      <w:lang w:val="en-GB" w:eastAsia="en-GB"/>
    </w:rPr>
  </w:style>
  <w:style w:type="character" w:customStyle="1" w:styleId="38">
    <w:name w:val="正文文本缩进 3 字符"/>
    <w:basedOn w:val="a0"/>
    <w:link w:val="37"/>
    <w:rPr>
      <w:rFonts w:ascii="Times New Roman" w:eastAsia="Times New Roman" w:hAnsi="Times New Roman"/>
      <w:sz w:val="16"/>
      <w:szCs w:val="16"/>
      <w:lang w:val="en-GB" w:eastAsia="en-GB"/>
    </w:rPr>
  </w:style>
  <w:style w:type="character" w:customStyle="1" w:styleId="af8">
    <w:name w:val="结束语 字符"/>
    <w:basedOn w:val="a0"/>
    <w:link w:val="af7"/>
    <w:rPr>
      <w:rFonts w:ascii="Times New Roman" w:eastAsia="Times New Roman" w:hAnsi="Times New Roman"/>
      <w:lang w:val="en-GB" w:eastAsia="en-GB"/>
    </w:rPr>
  </w:style>
  <w:style w:type="character" w:customStyle="1" w:styleId="af4">
    <w:name w:val="批注文字 字符"/>
    <w:basedOn w:val="a0"/>
    <w:link w:val="af3"/>
    <w:rPr>
      <w:rFonts w:ascii="Times New Roman" w:hAnsi="Times New Roman"/>
      <w:lang w:val="en-GB" w:eastAsia="en-US"/>
    </w:rPr>
  </w:style>
  <w:style w:type="character" w:customStyle="1" w:styleId="afff9">
    <w:name w:val="批注主题 字符"/>
    <w:basedOn w:val="af4"/>
    <w:link w:val="afff8"/>
    <w:rPr>
      <w:rFonts w:ascii="Times New Roman" w:hAnsi="Times New Roman"/>
      <w:b/>
      <w:bCs/>
      <w:lang w:val="en-GB" w:eastAsia="en-US"/>
    </w:rPr>
  </w:style>
  <w:style w:type="character" w:customStyle="1" w:styleId="aff2">
    <w:name w:val="日期 字符"/>
    <w:basedOn w:val="a0"/>
    <w:link w:val="aff1"/>
    <w:rPr>
      <w:rFonts w:ascii="Times New Roman" w:eastAsia="Times New Roman" w:hAnsi="Times New Roman"/>
      <w:lang w:val="en-GB" w:eastAsia="en-GB"/>
    </w:rPr>
  </w:style>
  <w:style w:type="character" w:customStyle="1" w:styleId="af1">
    <w:name w:val="文档结构图 字符"/>
    <w:basedOn w:val="a0"/>
    <w:link w:val="af0"/>
    <w:rPr>
      <w:rFonts w:ascii="Tahoma" w:hAnsi="Tahoma" w:cs="Tahoma"/>
      <w:shd w:val="clear" w:color="auto" w:fill="000080"/>
      <w:lang w:val="en-GB" w:eastAsia="en-US"/>
    </w:rPr>
  </w:style>
  <w:style w:type="character" w:customStyle="1" w:styleId="ac">
    <w:name w:val="电子邮件签名 字符"/>
    <w:basedOn w:val="a0"/>
    <w:link w:val="ab"/>
    <w:rPr>
      <w:rFonts w:ascii="Times New Roman" w:eastAsia="Times New Roman" w:hAnsi="Times New Roman"/>
      <w:lang w:val="en-GB" w:eastAsia="en-GB"/>
    </w:rPr>
  </w:style>
  <w:style w:type="character" w:customStyle="1" w:styleId="aff4">
    <w:name w:val="尾注文本 字符"/>
    <w:basedOn w:val="a0"/>
    <w:link w:val="aff3"/>
    <w:rPr>
      <w:rFonts w:ascii="Times New Roman" w:eastAsia="Times New Roman" w:hAnsi="Times New Roman"/>
      <w:lang w:val="en-GB" w:eastAsia="en-GB"/>
    </w:rPr>
  </w:style>
  <w:style w:type="character" w:customStyle="1" w:styleId="afff1">
    <w:name w:val="脚注文本 字符"/>
    <w:basedOn w:val="a0"/>
    <w:link w:val="afff0"/>
    <w:rPr>
      <w:rFonts w:ascii="Times New Roman" w:hAnsi="Times New Roman"/>
      <w:sz w:val="16"/>
      <w:lang w:val="en-GB" w:eastAsia="en-US"/>
    </w:rPr>
  </w:style>
  <w:style w:type="character" w:customStyle="1" w:styleId="HTML0">
    <w:name w:val="HTML 地址 字符"/>
    <w:basedOn w:val="a0"/>
    <w:link w:val="HTML"/>
    <w:rPr>
      <w:rFonts w:ascii="Times New Roman" w:eastAsia="Times New Roman" w:hAnsi="Times New Roman"/>
      <w:i/>
      <w:iCs/>
      <w:lang w:val="en-GB" w:eastAsia="en-GB"/>
    </w:rPr>
  </w:style>
  <w:style w:type="character" w:customStyle="1" w:styleId="HTML2">
    <w:name w:val="HTML 预设格式 字符"/>
    <w:basedOn w:val="a0"/>
    <w:link w:val="HTML1"/>
    <w:rPr>
      <w:rFonts w:ascii="Consolas" w:eastAsia="Times New Roman" w:hAnsi="Consolas"/>
      <w:lang w:val="en-GB" w:eastAsia="en-GB"/>
    </w:rPr>
  </w:style>
  <w:style w:type="paragraph" w:styleId="affff1">
    <w:name w:val="Intense Quote"/>
    <w:basedOn w:val="a"/>
    <w:next w:val="a"/>
    <w:link w:val="affff2"/>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f2">
    <w:name w:val="明显引用 字符"/>
    <w:basedOn w:val="a0"/>
    <w:link w:val="affff1"/>
    <w:uiPriority w:val="30"/>
    <w:rPr>
      <w:rFonts w:ascii="Times New Roman" w:eastAsia="Times New Roman" w:hAnsi="Times New Roman"/>
      <w:i/>
      <w:iCs/>
      <w:color w:val="4F81BD" w:themeColor="accent1"/>
      <w:lang w:val="en-GB" w:eastAsia="en-GB"/>
    </w:rPr>
  </w:style>
  <w:style w:type="paragraph" w:styleId="affff3">
    <w:name w:val="List Paragraph"/>
    <w:basedOn w:val="a"/>
    <w:uiPriority w:val="34"/>
    <w:qFormat/>
    <w:pPr>
      <w:overflowPunct w:val="0"/>
      <w:autoSpaceDE w:val="0"/>
      <w:autoSpaceDN w:val="0"/>
      <w:adjustRightInd w:val="0"/>
      <w:ind w:left="720"/>
      <w:contextualSpacing/>
      <w:textAlignment w:val="baseline"/>
    </w:pPr>
    <w:rPr>
      <w:rFonts w:eastAsia="Times New Roman"/>
      <w:lang w:eastAsia="en-GB"/>
    </w:rPr>
  </w:style>
  <w:style w:type="character" w:customStyle="1" w:styleId="a4">
    <w:name w:val="宏文本 字符"/>
    <w:basedOn w:val="a0"/>
    <w:link w:val="a3"/>
    <w:qFormat/>
    <w:rPr>
      <w:rFonts w:ascii="Consolas" w:eastAsia="Times New Roman" w:hAnsi="Consolas"/>
      <w:lang w:val="en-GB" w:eastAsia="en-US"/>
    </w:rPr>
  </w:style>
  <w:style w:type="character" w:customStyle="1" w:styleId="afff4">
    <w:name w:val="信息标题 字符"/>
    <w:basedOn w:val="a0"/>
    <w:link w:val="afff3"/>
    <w:rPr>
      <w:rFonts w:asciiTheme="majorHAnsi" w:eastAsiaTheme="majorEastAsia" w:hAnsiTheme="majorHAnsi" w:cstheme="majorBidi"/>
      <w:sz w:val="24"/>
      <w:szCs w:val="24"/>
      <w:shd w:val="pct20" w:color="auto" w:fill="auto"/>
      <w:lang w:val="en-GB" w:eastAsia="en-GB"/>
    </w:rPr>
  </w:style>
  <w:style w:type="paragraph" w:styleId="affff4">
    <w:name w:val="No Spacing"/>
    <w:uiPriority w:val="1"/>
    <w:qFormat/>
    <w:rPr>
      <w:rFonts w:ascii="Times New Roman" w:eastAsia="Times New Roman" w:hAnsi="Times New Roman"/>
      <w:lang w:val="en-GB" w:eastAsia="en-US"/>
    </w:rPr>
  </w:style>
  <w:style w:type="character" w:customStyle="1" w:styleId="a9">
    <w:name w:val="注释标题 字符"/>
    <w:basedOn w:val="a0"/>
    <w:link w:val="a8"/>
    <w:rPr>
      <w:rFonts w:ascii="Times New Roman" w:eastAsia="Times New Roman" w:hAnsi="Times New Roman"/>
      <w:lang w:val="en-GB" w:eastAsia="en-GB"/>
    </w:rPr>
  </w:style>
  <w:style w:type="character" w:customStyle="1" w:styleId="aff0">
    <w:name w:val="纯文本 字符"/>
    <w:basedOn w:val="a0"/>
    <w:link w:val="aff"/>
    <w:rPr>
      <w:rFonts w:ascii="Consolas" w:eastAsia="Times New Roman" w:hAnsi="Consolas"/>
      <w:sz w:val="21"/>
      <w:szCs w:val="21"/>
      <w:lang w:val="en-GB" w:eastAsia="en-GB"/>
    </w:rPr>
  </w:style>
  <w:style w:type="paragraph" w:styleId="affff5">
    <w:name w:val="Quote"/>
    <w:basedOn w:val="a"/>
    <w:next w:val="a"/>
    <w:link w:val="affff6"/>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6">
    <w:name w:val="引用 字符"/>
    <w:basedOn w:val="a0"/>
    <w:link w:val="affff5"/>
    <w:uiPriority w:val="29"/>
    <w:rPr>
      <w:rFonts w:ascii="Times New Roman" w:eastAsia="Times New Roman" w:hAnsi="Times New Roman"/>
      <w:i/>
      <w:iCs/>
      <w:color w:val="404040" w:themeColor="text1" w:themeTint="BF"/>
      <w:lang w:val="en-GB" w:eastAsia="en-GB"/>
    </w:rPr>
  </w:style>
  <w:style w:type="character" w:customStyle="1" w:styleId="af6">
    <w:name w:val="称呼 字符"/>
    <w:basedOn w:val="a0"/>
    <w:link w:val="af5"/>
    <w:rPr>
      <w:rFonts w:ascii="Times New Roman" w:eastAsia="Times New Roman" w:hAnsi="Times New Roman"/>
      <w:lang w:val="en-GB" w:eastAsia="en-GB"/>
    </w:rPr>
  </w:style>
  <w:style w:type="character" w:customStyle="1" w:styleId="affc">
    <w:name w:val="签名 字符"/>
    <w:basedOn w:val="a0"/>
    <w:link w:val="affb"/>
    <w:rPr>
      <w:rFonts w:ascii="Times New Roman" w:eastAsia="Times New Roman" w:hAnsi="Times New Roman"/>
      <w:lang w:val="en-GB" w:eastAsia="en-GB"/>
    </w:rPr>
  </w:style>
  <w:style w:type="character" w:customStyle="1" w:styleId="afff">
    <w:name w:val="副标题 字符"/>
    <w:basedOn w:val="a0"/>
    <w:link w:val="affe"/>
    <w:rPr>
      <w:rFonts w:asciiTheme="minorHAnsi" w:hAnsiTheme="minorHAnsi" w:cstheme="minorBidi"/>
      <w:color w:val="595959" w:themeColor="text1" w:themeTint="A6"/>
      <w:spacing w:val="15"/>
      <w:sz w:val="22"/>
      <w:szCs w:val="22"/>
      <w:lang w:val="en-GB" w:eastAsia="en-GB"/>
    </w:rPr>
  </w:style>
  <w:style w:type="character" w:customStyle="1" w:styleId="afff7">
    <w:name w:val="标题 字符"/>
    <w:basedOn w:val="a0"/>
    <w:link w:val="afff6"/>
    <w:rPr>
      <w:rFonts w:asciiTheme="majorHAnsi" w:eastAsiaTheme="majorEastAsia" w:hAnsiTheme="majorHAnsi" w:cstheme="majorBidi"/>
      <w:spacing w:val="-10"/>
      <w:kern w:val="28"/>
      <w:sz w:val="56"/>
      <w:szCs w:val="56"/>
      <w:lang w:val="en-GB" w:eastAsia="en-GB"/>
    </w:rPr>
  </w:style>
  <w:style w:type="character" w:customStyle="1" w:styleId="ui-provider">
    <w:name w:val="ui-provider"/>
    <w:basedOn w:val="a0"/>
  </w:style>
  <w:style w:type="character" w:customStyle="1" w:styleId="CRCoverPageZchn">
    <w:name w:val="CR Cover Page Zchn"/>
    <w:link w:val="CRCoverPag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vsd"/><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tyleName="APA" SelectedStyle="\APASixthEditionOfficeOnline.xsl"/>
</file>

<file path=customXml/itemProps1.xml><?xml version="1.0" encoding="utf-8"?>
<ds:datastoreItem xmlns:ds="http://schemas.openxmlformats.org/officeDocument/2006/customXml" ds:itemID="{6A218703-D8F7-415B-B33C-5653C0894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2820</Words>
  <Characters>16078</Characters>
  <Application>Microsoft Office Word</Application>
  <DocSecurity>0</DocSecurity>
  <Lines>133</Lines>
  <Paragraphs>37</Paragraphs>
  <ScaleCrop>false</ScaleCrop>
  <Company/>
  <LinksUpToDate>false</LinksUpToDate>
  <CharactersWithSpaces>18861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Huawei</cp:lastModifiedBy>
  <cp:revision>2</cp:revision>
  <dcterms:created xsi:type="dcterms:W3CDTF">2024-10-04T09:49:00Z</dcterms:created>
  <dcterms:modified xsi:type="dcterms:W3CDTF">2024-10-04T09:49:00Z</dcterms:modified>
</cp:coreProperties>
</file>